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EE5" w:rsidRPr="00DE2B56" w:rsidRDefault="00A42EE5" w:rsidP="004B2CC5">
      <w:pPr>
        <w:spacing w:line="240" w:lineRule="auto"/>
        <w:jc w:val="center"/>
        <w:rPr>
          <w:b/>
          <w:sz w:val="24"/>
          <w:szCs w:val="24"/>
        </w:rPr>
      </w:pPr>
      <w:r w:rsidRPr="00DE2B56">
        <w:rPr>
          <w:b/>
          <w:sz w:val="24"/>
          <w:szCs w:val="24"/>
        </w:rPr>
        <w:t>Appendix I</w:t>
      </w:r>
    </w:p>
    <w:p w:rsidR="00A42EE5" w:rsidRPr="00DE2B56" w:rsidRDefault="00A42EE5" w:rsidP="004B2CC5">
      <w:pPr>
        <w:spacing w:line="240" w:lineRule="auto"/>
        <w:jc w:val="center"/>
        <w:rPr>
          <w:sz w:val="24"/>
          <w:szCs w:val="24"/>
        </w:rPr>
      </w:pPr>
    </w:p>
    <w:p w:rsidR="00A42EE5" w:rsidRPr="00DE2B56" w:rsidRDefault="00A42EE5" w:rsidP="004B2CC5">
      <w:pPr>
        <w:spacing w:line="240" w:lineRule="auto"/>
        <w:jc w:val="center"/>
        <w:rPr>
          <w:sz w:val="24"/>
          <w:szCs w:val="24"/>
        </w:rPr>
      </w:pPr>
      <w:r w:rsidRPr="00DE2B56">
        <w:rPr>
          <w:sz w:val="24"/>
          <w:szCs w:val="24"/>
        </w:rPr>
        <w:t>Licensed Operator Requalification</w:t>
      </w:r>
    </w:p>
    <w:p w:rsidR="00A42EE5" w:rsidRPr="00DE2B56" w:rsidRDefault="00A42EE5" w:rsidP="004B2CC5">
      <w:pPr>
        <w:spacing w:line="240" w:lineRule="auto"/>
        <w:jc w:val="center"/>
        <w:rPr>
          <w:sz w:val="24"/>
          <w:szCs w:val="24"/>
        </w:rPr>
      </w:pPr>
      <w:r w:rsidRPr="00DE2B56">
        <w:rPr>
          <w:sz w:val="24"/>
          <w:szCs w:val="24"/>
        </w:rPr>
        <w:t>Significance Determination Process (SDP)</w:t>
      </w:r>
    </w:p>
    <w:p w:rsidR="00A42EE5" w:rsidRPr="00DE2B56" w:rsidRDefault="00A42EE5" w:rsidP="004B2CC5">
      <w:pPr>
        <w:spacing w:line="240" w:lineRule="auto"/>
        <w:jc w:val="both"/>
        <w:rPr>
          <w:sz w:val="24"/>
          <w:szCs w:val="24"/>
        </w:rPr>
      </w:pPr>
    </w:p>
    <w:p w:rsidR="00A42EE5" w:rsidRPr="00DE2B56" w:rsidRDefault="00A42EE5" w:rsidP="004B2CC5">
      <w:pPr>
        <w:spacing w:line="240" w:lineRule="auto"/>
        <w:jc w:val="both"/>
        <w:rPr>
          <w:b/>
          <w:sz w:val="24"/>
          <w:szCs w:val="24"/>
        </w:rPr>
      </w:pPr>
      <w:r w:rsidRPr="00DE2B56">
        <w:rPr>
          <w:b/>
          <w:sz w:val="24"/>
          <w:szCs w:val="24"/>
        </w:rPr>
        <w:t>Introduction</w:t>
      </w:r>
    </w:p>
    <w:p w:rsidR="00A42EE5" w:rsidRPr="00DE2B56" w:rsidRDefault="00A42EE5" w:rsidP="004B2CC5">
      <w:pPr>
        <w:spacing w:line="240" w:lineRule="auto"/>
        <w:jc w:val="both"/>
        <w:rPr>
          <w:sz w:val="24"/>
          <w:szCs w:val="24"/>
        </w:rPr>
      </w:pPr>
    </w:p>
    <w:p w:rsidR="00880C05" w:rsidRPr="001C0966" w:rsidRDefault="00A42EE5" w:rsidP="004B2CC5">
      <w:pPr>
        <w:spacing w:line="240" w:lineRule="auto"/>
        <w:jc w:val="both"/>
        <w:rPr>
          <w:sz w:val="24"/>
          <w:szCs w:val="24"/>
        </w:rPr>
      </w:pPr>
      <w:r w:rsidRPr="001C0966">
        <w:rPr>
          <w:sz w:val="24"/>
          <w:szCs w:val="24"/>
        </w:rPr>
        <w:t xml:space="preserve">The attached flowchart is used for determining the risk importance of findings identified during the inspection of licensed operator requalification activities, including licensed operator requalification examinations required by 10 CFR 55.59(a)(2) .  It is the staff’s position that in-plant licensed operator performance can be inferred from their performance on facility-conducted requalification examinations, and that in-plant licensed operator performance affects plant risk.  In a fashion analogous to evaluating plant equipment performance, in part, by the surveillance testing of that equipment, licensed operator performance, can, in part, be evaluated by the examinations administered to the operators, provided that the examinations are properly developed and administered by the facility licensee.  In addition to licensed operator requalification examination activities, the staff has identified </w:t>
      </w:r>
      <w:r w:rsidR="00DE2B56" w:rsidRPr="001C0966">
        <w:rPr>
          <w:sz w:val="24"/>
          <w:szCs w:val="24"/>
        </w:rPr>
        <w:t xml:space="preserve">that </w:t>
      </w:r>
      <w:r w:rsidR="00880C05" w:rsidRPr="001C0966">
        <w:rPr>
          <w:sz w:val="24"/>
          <w:szCs w:val="24"/>
        </w:rPr>
        <w:t xml:space="preserve">since a portion of all licensed operator training and examination is conducted on the control room simulator, </w:t>
      </w:r>
      <w:r w:rsidR="00DE2B56" w:rsidRPr="001C0966">
        <w:rPr>
          <w:sz w:val="24"/>
          <w:szCs w:val="24"/>
        </w:rPr>
        <w:t xml:space="preserve">control room simulator performance and simulator testing </w:t>
      </w:r>
      <w:r w:rsidRPr="001C0966">
        <w:rPr>
          <w:sz w:val="24"/>
          <w:szCs w:val="24"/>
        </w:rPr>
        <w:t xml:space="preserve">could </w:t>
      </w:r>
      <w:r w:rsidR="00DE2B56" w:rsidRPr="001C0966">
        <w:rPr>
          <w:sz w:val="24"/>
          <w:szCs w:val="24"/>
        </w:rPr>
        <w:t xml:space="preserve">also </w:t>
      </w:r>
      <w:r w:rsidRPr="001C0966">
        <w:rPr>
          <w:sz w:val="24"/>
          <w:szCs w:val="24"/>
        </w:rPr>
        <w:t>affect plant risk</w:t>
      </w:r>
      <w:r w:rsidR="00880C05" w:rsidRPr="001C0966">
        <w:rPr>
          <w:sz w:val="24"/>
          <w:szCs w:val="24"/>
        </w:rPr>
        <w:t>.</w:t>
      </w:r>
    </w:p>
    <w:p w:rsidR="00A42EE5" w:rsidRPr="00DE2B56" w:rsidRDefault="00880C05" w:rsidP="004B2CC5">
      <w:pPr>
        <w:spacing w:line="240" w:lineRule="auto"/>
        <w:jc w:val="both"/>
        <w:rPr>
          <w:sz w:val="24"/>
          <w:szCs w:val="24"/>
        </w:rPr>
      </w:pPr>
      <w:r>
        <w:rPr>
          <w:sz w:val="24"/>
          <w:szCs w:val="24"/>
        </w:rPr>
        <w:t xml:space="preserve"> </w:t>
      </w:r>
    </w:p>
    <w:p w:rsidR="00A42EE5" w:rsidRPr="001C0966" w:rsidRDefault="00A42EE5" w:rsidP="004B2CC5">
      <w:pPr>
        <w:spacing w:line="240" w:lineRule="auto"/>
        <w:jc w:val="both"/>
        <w:rPr>
          <w:sz w:val="24"/>
          <w:szCs w:val="24"/>
        </w:rPr>
      </w:pPr>
      <w:r w:rsidRPr="001C0966">
        <w:rPr>
          <w:sz w:val="24"/>
          <w:szCs w:val="24"/>
        </w:rPr>
        <w:t xml:space="preserve">The licensed operator requalification SDP process starts with a single </w:t>
      </w:r>
      <w:r w:rsidR="00EC6F3F" w:rsidRPr="001C0966">
        <w:rPr>
          <w:sz w:val="24"/>
          <w:szCs w:val="24"/>
        </w:rPr>
        <w:t xml:space="preserve">finding </w:t>
      </w:r>
      <w:r w:rsidRPr="001C0966">
        <w:rPr>
          <w:sz w:val="24"/>
          <w:szCs w:val="24"/>
        </w:rPr>
        <w:t xml:space="preserve">(Block #1) identified by regional or resident inspectors during their conduct of Inspection Procedure (IP) 71111.11, “Licensed Operator Requalification Program.”  It includes </w:t>
      </w:r>
      <w:r w:rsidR="00EC6F3F" w:rsidRPr="001C0966">
        <w:rPr>
          <w:sz w:val="24"/>
          <w:szCs w:val="24"/>
        </w:rPr>
        <w:t xml:space="preserve">findings </w:t>
      </w:r>
      <w:r w:rsidRPr="001C0966">
        <w:rPr>
          <w:sz w:val="24"/>
          <w:szCs w:val="24"/>
        </w:rPr>
        <w:t xml:space="preserve">identified by regional or resident inspectors during the observation of licensed operator requalification examination or training activities, and </w:t>
      </w:r>
      <w:r w:rsidR="00EC6F3F" w:rsidRPr="001C0966">
        <w:rPr>
          <w:sz w:val="24"/>
          <w:szCs w:val="24"/>
        </w:rPr>
        <w:t xml:space="preserve">findings </w:t>
      </w:r>
      <w:r w:rsidRPr="001C0966">
        <w:rPr>
          <w:sz w:val="24"/>
          <w:szCs w:val="24"/>
        </w:rPr>
        <w:t xml:space="preserve">identified during a sample review of documents associated with licensed operators, including the content of examinations and examination results.  </w:t>
      </w:r>
    </w:p>
    <w:p w:rsidR="0086410B" w:rsidRPr="00DE2B56" w:rsidRDefault="0086410B" w:rsidP="004B2CC5">
      <w:pPr>
        <w:spacing w:line="240" w:lineRule="auto"/>
        <w:jc w:val="both"/>
        <w:rPr>
          <w:sz w:val="24"/>
          <w:szCs w:val="24"/>
        </w:rPr>
      </w:pPr>
    </w:p>
    <w:p w:rsidR="00A42EE5" w:rsidRPr="001C0966" w:rsidRDefault="00A42EE5" w:rsidP="004B2CC5">
      <w:pPr>
        <w:spacing w:line="240" w:lineRule="auto"/>
        <w:jc w:val="both"/>
        <w:rPr>
          <w:sz w:val="24"/>
          <w:szCs w:val="24"/>
        </w:rPr>
      </w:pPr>
      <w:r w:rsidRPr="001C0966">
        <w:rPr>
          <w:sz w:val="24"/>
          <w:szCs w:val="24"/>
        </w:rPr>
        <w:t xml:space="preserve">In assessing the risk associated with licensed operator requalification </w:t>
      </w:r>
      <w:r w:rsidR="00EC6F3F" w:rsidRPr="001C0966">
        <w:rPr>
          <w:sz w:val="24"/>
          <w:szCs w:val="24"/>
        </w:rPr>
        <w:t>findings</w:t>
      </w:r>
      <w:r w:rsidRPr="001C0966">
        <w:rPr>
          <w:sz w:val="24"/>
          <w:szCs w:val="24"/>
        </w:rPr>
        <w:t>, the SDP considers:  (1) licensed operator performance during examinations, (2) the ability of the</w:t>
      </w:r>
      <w:r w:rsidR="00E440DC" w:rsidRPr="001C0966">
        <w:rPr>
          <w:sz w:val="24"/>
          <w:szCs w:val="24"/>
        </w:rPr>
        <w:t xml:space="preserve"> </w:t>
      </w:r>
      <w:r w:rsidRPr="001C0966">
        <w:rPr>
          <w:sz w:val="24"/>
          <w:szCs w:val="24"/>
        </w:rPr>
        <w:t xml:space="preserve">facility licensee to properly develop and administer requalification examinations, and (3) other issues, such as the ability of the facility licensee to ensure proper examination security and control room simulator performance.  The SDP is constructed to mirror </w:t>
      </w:r>
      <w:r w:rsidR="00E440DC" w:rsidRPr="001C0966">
        <w:rPr>
          <w:sz w:val="24"/>
          <w:szCs w:val="24"/>
        </w:rPr>
        <w:t>7</w:t>
      </w:r>
      <w:r w:rsidRPr="001C0966">
        <w:rPr>
          <w:sz w:val="24"/>
          <w:szCs w:val="24"/>
        </w:rPr>
        <w:t xml:space="preserve"> of the 10 inspection requirements contained in IP 71111.11:  (1) requalification examination results, (2) biennial requalification written examination quality, (3) annual requalification operating test quality, (4) licensee administration of an annual requalification operating test, (5) requalification examination security, (6) licensee remedial training and re-examinations, </w:t>
      </w:r>
      <w:r w:rsidR="00E440DC" w:rsidRPr="001C0966">
        <w:rPr>
          <w:sz w:val="24"/>
          <w:szCs w:val="24"/>
        </w:rPr>
        <w:t xml:space="preserve">and </w:t>
      </w:r>
      <w:r w:rsidRPr="001C0966">
        <w:rPr>
          <w:sz w:val="24"/>
          <w:szCs w:val="24"/>
        </w:rPr>
        <w:t>(7) simulator performance</w:t>
      </w:r>
      <w:r w:rsidR="00BD7D82" w:rsidRPr="001C0966">
        <w:rPr>
          <w:sz w:val="24"/>
          <w:szCs w:val="24"/>
        </w:rPr>
        <w:t>.</w:t>
      </w:r>
      <w:r w:rsidRPr="001C0966">
        <w:rPr>
          <w:sz w:val="24"/>
          <w:szCs w:val="24"/>
        </w:rPr>
        <w:t xml:space="preserve">  Guidance for assessing conformance with operator license conditions is contained within IP 71111.11</w:t>
      </w:r>
      <w:r w:rsidRPr="00DE2B56">
        <w:rPr>
          <w:sz w:val="24"/>
          <w:szCs w:val="24"/>
        </w:rPr>
        <w:t xml:space="preserve"> </w:t>
      </w:r>
      <w:r w:rsidRPr="001C0966">
        <w:rPr>
          <w:sz w:val="24"/>
          <w:szCs w:val="24"/>
        </w:rPr>
        <w:t xml:space="preserve">and these issues are typically evaluated using traditional enforcement.  Guidance for assessing problem identification and resolution is contained in IP 71111.11, IP 71152, “Problem Identification and Resolution,” and </w:t>
      </w:r>
      <w:r w:rsidR="00B56AD4" w:rsidRPr="001C0966">
        <w:rPr>
          <w:sz w:val="24"/>
          <w:szCs w:val="24"/>
        </w:rPr>
        <w:t>I</w:t>
      </w:r>
      <w:r w:rsidRPr="001C0966">
        <w:rPr>
          <w:sz w:val="24"/>
          <w:szCs w:val="24"/>
        </w:rPr>
        <w:t>MC</w:t>
      </w:r>
      <w:r w:rsidR="00B56AD4" w:rsidRPr="001C0966">
        <w:rPr>
          <w:sz w:val="24"/>
          <w:szCs w:val="24"/>
        </w:rPr>
        <w:t xml:space="preserve"> </w:t>
      </w:r>
      <w:r w:rsidRPr="001C0966">
        <w:rPr>
          <w:sz w:val="24"/>
          <w:szCs w:val="24"/>
        </w:rPr>
        <w:t xml:space="preserve">0612. </w:t>
      </w:r>
      <w:r w:rsidR="00E440DC" w:rsidRPr="001C0966">
        <w:rPr>
          <w:sz w:val="24"/>
          <w:szCs w:val="24"/>
        </w:rPr>
        <w:t xml:space="preserve"> </w:t>
      </w:r>
    </w:p>
    <w:p w:rsidR="00A42EE5" w:rsidRPr="001C0966" w:rsidRDefault="00A42EE5" w:rsidP="004B2CC5">
      <w:pPr>
        <w:spacing w:line="240" w:lineRule="auto"/>
        <w:jc w:val="both"/>
        <w:rPr>
          <w:sz w:val="24"/>
          <w:szCs w:val="24"/>
        </w:rPr>
      </w:pPr>
    </w:p>
    <w:p w:rsidR="00A42EE5" w:rsidRPr="001C0966" w:rsidRDefault="00A42EE5" w:rsidP="004B2CC5">
      <w:pPr>
        <w:spacing w:line="240" w:lineRule="auto"/>
        <w:jc w:val="both"/>
        <w:rPr>
          <w:sz w:val="24"/>
          <w:szCs w:val="24"/>
        </w:rPr>
      </w:pPr>
      <w:r w:rsidRPr="001C0966">
        <w:rPr>
          <w:sz w:val="24"/>
          <w:szCs w:val="24"/>
        </w:rPr>
        <w:t xml:space="preserve">In regard to licensed operator performance, the primary measure is the collection of   examination results each time the facility licensee conducts requalification examinations </w:t>
      </w:r>
      <w:r w:rsidRPr="001C0966">
        <w:rPr>
          <w:sz w:val="24"/>
          <w:szCs w:val="24"/>
        </w:rPr>
        <w:lastRenderedPageBreak/>
        <w:t>required by 10 CFR 55.59(a)(2) (i.e., a requalification operating test is required annually, a requalification written examination is required biennially).  Any individual failing an examination is</w:t>
      </w:r>
      <w:r w:rsidR="00EB74FB" w:rsidRPr="001C0966">
        <w:rPr>
          <w:sz w:val="24"/>
          <w:szCs w:val="24"/>
        </w:rPr>
        <w:t xml:space="preserve"> of some concern, h</w:t>
      </w:r>
      <w:r w:rsidRPr="001C0966">
        <w:rPr>
          <w:sz w:val="24"/>
          <w:szCs w:val="24"/>
        </w:rPr>
        <w:t xml:space="preserve">owever, failure rates </w:t>
      </w:r>
      <w:r w:rsidR="00342C9D" w:rsidRPr="001C0966">
        <w:rPr>
          <w:sz w:val="24"/>
          <w:szCs w:val="24"/>
        </w:rPr>
        <w:t xml:space="preserve">less than or equal to </w:t>
      </w:r>
      <w:r w:rsidRPr="001C0966">
        <w:rPr>
          <w:sz w:val="24"/>
          <w:szCs w:val="24"/>
        </w:rPr>
        <w:t>20% are not considered risk significant, and</w:t>
      </w:r>
      <w:r w:rsidR="00880C05" w:rsidRPr="001C0966">
        <w:rPr>
          <w:sz w:val="24"/>
          <w:szCs w:val="24"/>
        </w:rPr>
        <w:t xml:space="preserve"> these instances</w:t>
      </w:r>
      <w:r w:rsidRPr="001C0966">
        <w:rPr>
          <w:sz w:val="24"/>
          <w:szCs w:val="24"/>
        </w:rPr>
        <w:t xml:space="preserve"> are screened out </w:t>
      </w:r>
      <w:r w:rsidR="00551080" w:rsidRPr="001C0966">
        <w:rPr>
          <w:sz w:val="24"/>
          <w:szCs w:val="24"/>
        </w:rPr>
        <w:t>prior to reaching this SDP.</w:t>
      </w:r>
      <w:r w:rsidR="0086410B" w:rsidRPr="001C0966">
        <w:rPr>
          <w:sz w:val="24"/>
          <w:szCs w:val="24"/>
        </w:rPr>
        <w:t xml:space="preserve">  The SDP also assigns an increase in risk if individual or crew failure rates exceed 40%. </w:t>
      </w:r>
      <w:r w:rsidR="00551080" w:rsidRPr="001C0966">
        <w:rPr>
          <w:sz w:val="24"/>
          <w:szCs w:val="24"/>
        </w:rPr>
        <w:t xml:space="preserve"> </w:t>
      </w:r>
    </w:p>
    <w:p w:rsidR="0086410B" w:rsidRPr="001C0966" w:rsidRDefault="0086410B" w:rsidP="004B2CC5">
      <w:pPr>
        <w:spacing w:line="240" w:lineRule="auto"/>
        <w:jc w:val="both"/>
        <w:rPr>
          <w:sz w:val="24"/>
          <w:szCs w:val="24"/>
        </w:rPr>
      </w:pPr>
    </w:p>
    <w:p w:rsidR="00A42EE5" w:rsidRPr="001C0966" w:rsidRDefault="00A42EE5" w:rsidP="004B2CC5">
      <w:pPr>
        <w:spacing w:line="240" w:lineRule="auto"/>
        <w:jc w:val="both"/>
        <w:rPr>
          <w:strike/>
          <w:sz w:val="24"/>
          <w:szCs w:val="24"/>
        </w:rPr>
      </w:pPr>
      <w:r w:rsidRPr="001C0966">
        <w:rPr>
          <w:sz w:val="24"/>
          <w:szCs w:val="24"/>
        </w:rPr>
        <w:t xml:space="preserve">In regard to the facility licensee’s ability to properly develop and administer requalification examinations, certain overall issues which can be determined objectively, such as the number and type of test items, periodicity of examinations, operating test administration practices, and examination security, are each considered risk significant.  However, with respect to the quality of individual test items, where there is a degree of reviewer-based subjectivity, a licensee control band of 20% has been established, such   that if less than </w:t>
      </w:r>
      <w:r w:rsidR="00551080" w:rsidRPr="001C0966">
        <w:rPr>
          <w:sz w:val="24"/>
          <w:szCs w:val="24"/>
        </w:rPr>
        <w:t xml:space="preserve">or equal to </w:t>
      </w:r>
      <w:r w:rsidRPr="001C0966">
        <w:rPr>
          <w:sz w:val="24"/>
          <w:szCs w:val="24"/>
        </w:rPr>
        <w:t xml:space="preserve">20% of the test items sampled are considered flawed, then these instances will be screened out </w:t>
      </w:r>
      <w:r w:rsidR="00551080" w:rsidRPr="001C0966">
        <w:rPr>
          <w:sz w:val="24"/>
          <w:szCs w:val="24"/>
        </w:rPr>
        <w:t>prior to reaching this SDP</w:t>
      </w:r>
      <w:r w:rsidRPr="001C0966">
        <w:rPr>
          <w:sz w:val="24"/>
          <w:szCs w:val="24"/>
        </w:rPr>
        <w:t xml:space="preserve">.  The SDP also assigns an increase in risk if </w:t>
      </w:r>
      <w:r w:rsidR="00342C9D" w:rsidRPr="001C0966">
        <w:rPr>
          <w:sz w:val="24"/>
          <w:szCs w:val="24"/>
        </w:rPr>
        <w:t xml:space="preserve">greater than 40% of test items are determined to be flawed. </w:t>
      </w:r>
    </w:p>
    <w:p w:rsidR="00A42EE5" w:rsidRPr="00DE2B56" w:rsidRDefault="00A42EE5" w:rsidP="004B2CC5">
      <w:pPr>
        <w:spacing w:line="240" w:lineRule="auto"/>
        <w:jc w:val="both"/>
        <w:rPr>
          <w:sz w:val="24"/>
          <w:szCs w:val="24"/>
        </w:rPr>
      </w:pPr>
    </w:p>
    <w:p w:rsidR="00A42EE5" w:rsidRPr="001C0966" w:rsidRDefault="00A42EE5" w:rsidP="004B2CC5">
      <w:pPr>
        <w:spacing w:line="240" w:lineRule="auto"/>
        <w:jc w:val="both"/>
        <w:rPr>
          <w:strike/>
          <w:sz w:val="24"/>
          <w:szCs w:val="24"/>
        </w:rPr>
      </w:pPr>
      <w:r w:rsidRPr="001C0966">
        <w:rPr>
          <w:sz w:val="24"/>
          <w:szCs w:val="24"/>
        </w:rPr>
        <w:t xml:space="preserve">In regard to other licensed operator requalification issues, such as the medical fitness of licensed operators, and compliance with the regulations contained in 10 CFR 55 and any supporting guidance (i.e., Regulatory Guide 1.134 and ANSI/ANS-3.4), traditional enforcement may result.  This is consistent with current and past NRC practice.  With respect to simulator performance, compliance with 10 CFR 55.46 and any supporting guidance (i.e., Regulatory Guide 1.149 and ANSI/ANS-3.5) is checked, and risk is assessed based upon several factors, including the impact on operator actions, </w:t>
      </w:r>
      <w:r w:rsidR="00F16092" w:rsidRPr="001C0966">
        <w:rPr>
          <w:sz w:val="24"/>
          <w:szCs w:val="24"/>
        </w:rPr>
        <w:t xml:space="preserve">the effect on operator performance during an in-plant event, or whether the issue was associated solely with </w:t>
      </w:r>
      <w:r w:rsidRPr="001C0966">
        <w:rPr>
          <w:sz w:val="24"/>
          <w:szCs w:val="24"/>
        </w:rPr>
        <w:t>simulator testing</w:t>
      </w:r>
      <w:r w:rsidR="00F16092" w:rsidRPr="001C0966">
        <w:rPr>
          <w:sz w:val="24"/>
          <w:szCs w:val="24"/>
        </w:rPr>
        <w:t xml:space="preserve"> or maintenance </w:t>
      </w:r>
      <w:r w:rsidR="00063F04" w:rsidRPr="001C0966">
        <w:rPr>
          <w:sz w:val="24"/>
          <w:szCs w:val="24"/>
        </w:rPr>
        <w:t>versus</w:t>
      </w:r>
      <w:r w:rsidR="00F16092" w:rsidRPr="001C0966">
        <w:rPr>
          <w:sz w:val="24"/>
          <w:szCs w:val="24"/>
        </w:rPr>
        <w:t xml:space="preserve"> simulator fidelity.</w:t>
      </w:r>
      <w:r w:rsidRPr="001C0966">
        <w:rPr>
          <w:strike/>
          <w:sz w:val="24"/>
          <w:szCs w:val="24"/>
        </w:rPr>
        <w:t xml:space="preserve"> </w:t>
      </w:r>
    </w:p>
    <w:p w:rsidR="00A42EE5" w:rsidRPr="001C0966" w:rsidRDefault="00A42EE5" w:rsidP="004B2CC5">
      <w:pPr>
        <w:spacing w:line="240" w:lineRule="auto"/>
        <w:jc w:val="both"/>
        <w:rPr>
          <w:sz w:val="24"/>
          <w:szCs w:val="24"/>
        </w:rPr>
      </w:pPr>
    </w:p>
    <w:p w:rsidR="00A42EE5" w:rsidRPr="001C0966" w:rsidRDefault="00A42EE5" w:rsidP="004B2CC5">
      <w:pPr>
        <w:spacing w:line="240" w:lineRule="auto"/>
        <w:jc w:val="both"/>
        <w:rPr>
          <w:sz w:val="24"/>
          <w:szCs w:val="24"/>
        </w:rPr>
      </w:pPr>
      <w:r w:rsidRPr="001C0966">
        <w:rPr>
          <w:sz w:val="24"/>
          <w:szCs w:val="24"/>
        </w:rPr>
        <w:t>Flowchart Block Descriptions</w:t>
      </w:r>
      <w:r w:rsidR="00880C05" w:rsidRPr="001C0966">
        <w:rPr>
          <w:sz w:val="24"/>
          <w:szCs w:val="24"/>
        </w:rPr>
        <w:t>:</w:t>
      </w:r>
    </w:p>
    <w:p w:rsidR="00880C05" w:rsidRPr="001C0966" w:rsidRDefault="00880C05" w:rsidP="004B2CC5">
      <w:pPr>
        <w:spacing w:line="240" w:lineRule="auto"/>
        <w:jc w:val="both"/>
        <w:rPr>
          <w:sz w:val="24"/>
          <w:szCs w:val="24"/>
        </w:rPr>
      </w:pPr>
    </w:p>
    <w:p w:rsidR="00787A40" w:rsidRPr="001C0966" w:rsidRDefault="00787A40" w:rsidP="004B2CC5">
      <w:pPr>
        <w:spacing w:line="240" w:lineRule="auto"/>
        <w:jc w:val="both"/>
        <w:rPr>
          <w:sz w:val="24"/>
          <w:szCs w:val="24"/>
        </w:rPr>
      </w:pPr>
      <w:r w:rsidRPr="001C0966">
        <w:rPr>
          <w:sz w:val="24"/>
          <w:szCs w:val="24"/>
        </w:rPr>
        <w:t xml:space="preserve">#1 – The SDP starts after a single licensed operator requalification </w:t>
      </w:r>
      <w:r w:rsidR="00EC6F3F" w:rsidRPr="001C0966">
        <w:rPr>
          <w:sz w:val="24"/>
          <w:szCs w:val="24"/>
        </w:rPr>
        <w:t xml:space="preserve">finding </w:t>
      </w:r>
      <w:r w:rsidRPr="001C0966">
        <w:rPr>
          <w:sz w:val="24"/>
          <w:szCs w:val="24"/>
        </w:rPr>
        <w:t xml:space="preserve">is identified from IP 71111.11 and screened through Manual Chapter 0612, Appendix B.  Each specific </w:t>
      </w:r>
      <w:r w:rsidR="00EC6F3F" w:rsidRPr="001C0966">
        <w:rPr>
          <w:sz w:val="24"/>
          <w:szCs w:val="24"/>
        </w:rPr>
        <w:t xml:space="preserve">finding </w:t>
      </w:r>
      <w:r w:rsidRPr="001C0966">
        <w:rPr>
          <w:sz w:val="24"/>
          <w:szCs w:val="24"/>
        </w:rPr>
        <w:t xml:space="preserve">must be evaluated separately.  </w:t>
      </w:r>
    </w:p>
    <w:p w:rsidR="00787A40" w:rsidRDefault="00787A40" w:rsidP="004B2CC5">
      <w:pPr>
        <w:spacing w:line="240" w:lineRule="auto"/>
        <w:jc w:val="both"/>
        <w:rPr>
          <w:sz w:val="24"/>
          <w:szCs w:val="24"/>
        </w:rPr>
      </w:pPr>
    </w:p>
    <w:p w:rsidR="00787A40" w:rsidRPr="009428C4" w:rsidRDefault="00787A40" w:rsidP="004B2CC5">
      <w:pPr>
        <w:spacing w:line="240" w:lineRule="auto"/>
        <w:jc w:val="both"/>
        <w:rPr>
          <w:sz w:val="24"/>
          <w:szCs w:val="24"/>
        </w:rPr>
      </w:pPr>
      <w:r w:rsidRPr="009428C4">
        <w:rPr>
          <w:sz w:val="24"/>
          <w:szCs w:val="24"/>
        </w:rPr>
        <w:t>#2 – This is the top-level entry block associated with licensed operator performance as measured by the results of the requalification examinations required by 10 CFR 55.59(a</w:t>
      </w:r>
      <w:proofErr w:type="gramStart"/>
      <w:r w:rsidRPr="009428C4">
        <w:rPr>
          <w:sz w:val="24"/>
          <w:szCs w:val="24"/>
        </w:rPr>
        <w:t>)(</w:t>
      </w:r>
      <w:proofErr w:type="gramEnd"/>
      <w:r w:rsidRPr="009428C4">
        <w:rPr>
          <w:sz w:val="24"/>
          <w:szCs w:val="24"/>
        </w:rPr>
        <w:t>2).  This block is answered “yes” or “no” based upon completing the specific guidance contained in section 03.02 of IP 71111.11</w:t>
      </w:r>
      <w:r w:rsidR="00EC6F3F" w:rsidRPr="009428C4">
        <w:rPr>
          <w:sz w:val="24"/>
          <w:szCs w:val="24"/>
        </w:rPr>
        <w:t xml:space="preserve"> and upon completing the screening of inspection issues in accordance with IMC 0612.</w:t>
      </w:r>
    </w:p>
    <w:p w:rsidR="00787A40" w:rsidRPr="009428C4" w:rsidRDefault="00787A40" w:rsidP="004B2CC5">
      <w:pPr>
        <w:spacing w:line="240" w:lineRule="auto"/>
        <w:jc w:val="both"/>
        <w:rPr>
          <w:sz w:val="24"/>
          <w:szCs w:val="24"/>
        </w:rPr>
      </w:pPr>
    </w:p>
    <w:p w:rsidR="00787A40" w:rsidRPr="009428C4" w:rsidRDefault="00787A40" w:rsidP="004B2CC5">
      <w:pPr>
        <w:spacing w:line="240" w:lineRule="auto"/>
        <w:jc w:val="both"/>
        <w:rPr>
          <w:sz w:val="24"/>
          <w:szCs w:val="24"/>
        </w:rPr>
      </w:pPr>
      <w:proofErr w:type="gramStart"/>
      <w:r w:rsidRPr="009428C4">
        <w:rPr>
          <w:sz w:val="24"/>
          <w:szCs w:val="24"/>
        </w:rPr>
        <w:t>#3 – Based upon the requalification examination results collected at the end of the</w:t>
      </w:r>
      <w:r w:rsidR="00803125" w:rsidRPr="009428C4">
        <w:rPr>
          <w:sz w:val="24"/>
          <w:szCs w:val="24"/>
        </w:rPr>
        <w:t xml:space="preserve"> </w:t>
      </w:r>
      <w:r w:rsidRPr="009428C4">
        <w:rPr>
          <w:sz w:val="24"/>
          <w:szCs w:val="24"/>
        </w:rPr>
        <w:t>testing cycle,</w:t>
      </w:r>
      <w:proofErr w:type="gramEnd"/>
      <w:r w:rsidRPr="009428C4">
        <w:rPr>
          <w:sz w:val="24"/>
          <w:szCs w:val="24"/>
        </w:rPr>
        <w:t xml:space="preserve"> was the failure rate </w:t>
      </w:r>
      <w:r w:rsidR="00342C9D" w:rsidRPr="009428C4">
        <w:rPr>
          <w:sz w:val="24"/>
          <w:szCs w:val="24"/>
        </w:rPr>
        <w:t xml:space="preserve">greater </w:t>
      </w:r>
      <w:r w:rsidRPr="009428C4">
        <w:rPr>
          <w:sz w:val="24"/>
          <w:szCs w:val="24"/>
        </w:rPr>
        <w:t xml:space="preserve">than </w:t>
      </w:r>
      <w:r w:rsidR="00803125" w:rsidRPr="009428C4">
        <w:rPr>
          <w:sz w:val="24"/>
          <w:szCs w:val="24"/>
        </w:rPr>
        <w:t>4</w:t>
      </w:r>
      <w:r w:rsidRPr="009428C4">
        <w:rPr>
          <w:sz w:val="24"/>
          <w:szCs w:val="24"/>
        </w:rPr>
        <w:t>0%?  This block will be answered “yes”</w:t>
      </w:r>
      <w:r w:rsidR="007F6372" w:rsidRPr="009428C4">
        <w:rPr>
          <w:sz w:val="24"/>
          <w:szCs w:val="24"/>
        </w:rPr>
        <w:t xml:space="preserve"> if</w:t>
      </w:r>
      <w:r w:rsidRPr="009428C4">
        <w:rPr>
          <w:sz w:val="24"/>
          <w:szCs w:val="24"/>
        </w:rPr>
        <w:t xml:space="preserve"> </w:t>
      </w:r>
      <w:r w:rsidR="00342C9D" w:rsidRPr="009428C4">
        <w:rPr>
          <w:sz w:val="24"/>
          <w:szCs w:val="24"/>
        </w:rPr>
        <w:t>either</w:t>
      </w:r>
      <w:r w:rsidRPr="009428C4">
        <w:rPr>
          <w:sz w:val="24"/>
          <w:szCs w:val="24"/>
        </w:rPr>
        <w:t>:</w:t>
      </w:r>
    </w:p>
    <w:p w:rsidR="00787A40" w:rsidRPr="009428C4" w:rsidRDefault="00787A40" w:rsidP="004B2CC5">
      <w:pPr>
        <w:spacing w:line="240" w:lineRule="auto"/>
        <w:jc w:val="both"/>
        <w:rPr>
          <w:sz w:val="24"/>
          <w:szCs w:val="24"/>
        </w:rPr>
      </w:pPr>
    </w:p>
    <w:p w:rsidR="00787A40" w:rsidRPr="009428C4" w:rsidRDefault="00133E7F" w:rsidP="004B2CC5">
      <w:pPr>
        <w:spacing w:line="240" w:lineRule="auto"/>
        <w:jc w:val="both"/>
        <w:rPr>
          <w:sz w:val="24"/>
          <w:szCs w:val="24"/>
        </w:rPr>
      </w:pPr>
      <w:r w:rsidRPr="009428C4">
        <w:rPr>
          <w:sz w:val="24"/>
          <w:szCs w:val="24"/>
        </w:rPr>
        <w:t xml:space="preserve">(a) </w:t>
      </w:r>
      <w:r w:rsidR="00787A40" w:rsidRPr="009428C4">
        <w:rPr>
          <w:sz w:val="24"/>
          <w:szCs w:val="24"/>
        </w:rPr>
        <w:t xml:space="preserve">The individual examination failure rate is </w:t>
      </w:r>
      <w:r w:rsidR="00342C9D" w:rsidRPr="009428C4">
        <w:rPr>
          <w:sz w:val="24"/>
          <w:szCs w:val="24"/>
        </w:rPr>
        <w:t xml:space="preserve">greater </w:t>
      </w:r>
      <w:r w:rsidR="00787A40" w:rsidRPr="009428C4">
        <w:rPr>
          <w:sz w:val="24"/>
          <w:szCs w:val="24"/>
        </w:rPr>
        <w:t xml:space="preserve">than </w:t>
      </w:r>
      <w:r w:rsidR="00803125" w:rsidRPr="009428C4">
        <w:rPr>
          <w:sz w:val="24"/>
          <w:szCs w:val="24"/>
        </w:rPr>
        <w:t>4</w:t>
      </w:r>
      <w:r w:rsidR="00787A40" w:rsidRPr="009428C4">
        <w:rPr>
          <w:sz w:val="24"/>
          <w:szCs w:val="24"/>
        </w:rPr>
        <w:t xml:space="preserve">0% (IP 71111.11, Line 4 of Table 03.02-1), </w:t>
      </w:r>
      <w:r w:rsidR="00342C9D" w:rsidRPr="009428C4">
        <w:rPr>
          <w:sz w:val="24"/>
          <w:szCs w:val="24"/>
        </w:rPr>
        <w:t>or</w:t>
      </w:r>
    </w:p>
    <w:p w:rsidR="00787A40" w:rsidRPr="009428C4" w:rsidRDefault="00787A40" w:rsidP="004B2CC5">
      <w:pPr>
        <w:spacing w:line="240" w:lineRule="auto"/>
        <w:jc w:val="both"/>
        <w:rPr>
          <w:sz w:val="24"/>
          <w:szCs w:val="24"/>
        </w:rPr>
      </w:pPr>
    </w:p>
    <w:p w:rsidR="00787A40" w:rsidRPr="009428C4" w:rsidRDefault="00133E7F" w:rsidP="004B2CC5">
      <w:pPr>
        <w:spacing w:line="240" w:lineRule="auto"/>
        <w:jc w:val="both"/>
        <w:rPr>
          <w:sz w:val="24"/>
          <w:szCs w:val="24"/>
        </w:rPr>
      </w:pPr>
      <w:r w:rsidRPr="009428C4">
        <w:rPr>
          <w:sz w:val="24"/>
          <w:szCs w:val="24"/>
        </w:rPr>
        <w:lastRenderedPageBreak/>
        <w:t xml:space="preserve">(b) </w:t>
      </w:r>
      <w:r w:rsidR="00787A40" w:rsidRPr="009428C4">
        <w:rPr>
          <w:sz w:val="24"/>
          <w:szCs w:val="24"/>
        </w:rPr>
        <w:t xml:space="preserve">The crew simulator scenario failure rate is </w:t>
      </w:r>
      <w:r w:rsidR="00342C9D" w:rsidRPr="009428C4">
        <w:rPr>
          <w:sz w:val="24"/>
          <w:szCs w:val="24"/>
        </w:rPr>
        <w:t xml:space="preserve">greater </w:t>
      </w:r>
      <w:r w:rsidR="00787A40" w:rsidRPr="009428C4">
        <w:rPr>
          <w:sz w:val="24"/>
          <w:szCs w:val="24"/>
        </w:rPr>
        <w:t xml:space="preserve">than </w:t>
      </w:r>
      <w:r w:rsidR="00803125" w:rsidRPr="009428C4">
        <w:rPr>
          <w:sz w:val="24"/>
          <w:szCs w:val="24"/>
        </w:rPr>
        <w:t>4</w:t>
      </w:r>
      <w:r w:rsidR="00787A40" w:rsidRPr="009428C4">
        <w:rPr>
          <w:sz w:val="24"/>
          <w:szCs w:val="24"/>
        </w:rPr>
        <w:t>0% (IP 71111.11, Line 7 of Table 03.02-1)</w:t>
      </w:r>
      <w:r w:rsidR="00391307" w:rsidRPr="009428C4">
        <w:rPr>
          <w:sz w:val="24"/>
          <w:szCs w:val="24"/>
        </w:rPr>
        <w:t>.</w:t>
      </w:r>
    </w:p>
    <w:p w:rsidR="00787A40" w:rsidRPr="009428C4" w:rsidRDefault="00787A40" w:rsidP="004B2CC5">
      <w:pPr>
        <w:spacing w:line="240" w:lineRule="auto"/>
        <w:jc w:val="both"/>
        <w:rPr>
          <w:sz w:val="24"/>
          <w:szCs w:val="24"/>
        </w:rPr>
      </w:pPr>
    </w:p>
    <w:p w:rsidR="00BD4BEC" w:rsidRPr="009428C4" w:rsidRDefault="00BD4BEC" w:rsidP="004B2CC5">
      <w:pPr>
        <w:spacing w:line="240" w:lineRule="auto"/>
        <w:jc w:val="both"/>
        <w:rPr>
          <w:sz w:val="24"/>
          <w:szCs w:val="24"/>
        </w:rPr>
      </w:pPr>
      <w:r w:rsidRPr="009428C4">
        <w:rPr>
          <w:sz w:val="24"/>
          <w:szCs w:val="24"/>
        </w:rPr>
        <w:t>#</w:t>
      </w:r>
      <w:r w:rsidR="00803125" w:rsidRPr="009428C4">
        <w:rPr>
          <w:sz w:val="24"/>
          <w:szCs w:val="24"/>
        </w:rPr>
        <w:t>4</w:t>
      </w:r>
      <w:r w:rsidRPr="009428C4">
        <w:rPr>
          <w:sz w:val="24"/>
          <w:szCs w:val="24"/>
        </w:rPr>
        <w:t xml:space="preserve"> – This is the top-level entry block associated with the quality of biennial requalification written examinations that are required by 10 CFR 55.59(a</w:t>
      </w:r>
      <w:proofErr w:type="gramStart"/>
      <w:r w:rsidRPr="009428C4">
        <w:rPr>
          <w:sz w:val="24"/>
          <w:szCs w:val="24"/>
        </w:rPr>
        <w:t>)(</w:t>
      </w:r>
      <w:proofErr w:type="gramEnd"/>
      <w:r w:rsidRPr="009428C4">
        <w:rPr>
          <w:sz w:val="24"/>
          <w:szCs w:val="24"/>
        </w:rPr>
        <w:t xml:space="preserve">2).  This block is answered “yes” or “no” based upon completing the specific guidance contained in section 03.03 and Appendix B of IP 71111.11, and upon completing the screening of inspection issues in accordance with IMC 0612.  </w:t>
      </w:r>
    </w:p>
    <w:p w:rsidR="00BD4BEC" w:rsidRPr="009428C4" w:rsidRDefault="00BD4BEC" w:rsidP="004B2CC5">
      <w:pPr>
        <w:spacing w:line="240" w:lineRule="auto"/>
        <w:jc w:val="both"/>
        <w:rPr>
          <w:sz w:val="24"/>
          <w:szCs w:val="24"/>
        </w:rPr>
      </w:pPr>
    </w:p>
    <w:p w:rsidR="006F1F83" w:rsidRPr="009428C4" w:rsidRDefault="00BD4BEC" w:rsidP="004B2CC5">
      <w:pPr>
        <w:spacing w:line="240" w:lineRule="auto"/>
        <w:jc w:val="both"/>
        <w:rPr>
          <w:sz w:val="24"/>
          <w:szCs w:val="24"/>
        </w:rPr>
      </w:pPr>
      <w:r w:rsidRPr="009428C4">
        <w:rPr>
          <w:sz w:val="24"/>
          <w:szCs w:val="24"/>
        </w:rPr>
        <w:t>#</w:t>
      </w:r>
      <w:r w:rsidR="00803125" w:rsidRPr="009428C4">
        <w:rPr>
          <w:sz w:val="24"/>
          <w:szCs w:val="24"/>
        </w:rPr>
        <w:t>5</w:t>
      </w:r>
      <w:r w:rsidRPr="009428C4">
        <w:rPr>
          <w:sz w:val="24"/>
          <w:szCs w:val="24"/>
        </w:rPr>
        <w:t xml:space="preserve"> – </w:t>
      </w:r>
      <w:r w:rsidR="006F1F83" w:rsidRPr="009428C4">
        <w:rPr>
          <w:sz w:val="24"/>
          <w:szCs w:val="24"/>
        </w:rPr>
        <w:t xml:space="preserve">Were greater than 40% of the reviewed written examination questions flawed?  In answering this question, the inspector will need to review the results from section 03.03 and Appendix B of IP 71111.11.  </w:t>
      </w:r>
      <w:r w:rsidR="009B49D5" w:rsidRPr="009428C4">
        <w:rPr>
          <w:sz w:val="24"/>
          <w:szCs w:val="24"/>
        </w:rPr>
        <w:t xml:space="preserve">If the answer to this block is “yes,” then a white finding results, based upon a higher percentage of flawed written examination questions used on </w:t>
      </w:r>
      <w:r w:rsidR="00BE4621" w:rsidRPr="009428C4">
        <w:rPr>
          <w:sz w:val="24"/>
          <w:szCs w:val="24"/>
        </w:rPr>
        <w:t xml:space="preserve">a </w:t>
      </w:r>
      <w:r w:rsidR="009B49D5" w:rsidRPr="009428C4">
        <w:rPr>
          <w:sz w:val="24"/>
          <w:szCs w:val="24"/>
        </w:rPr>
        <w:t xml:space="preserve">requalification examination required by 10 CFR 55.59(a)(2).  If the answer to this block is “no,” then a green finding results, based upon a lower percentage of flawed questions or other written examination deficiency. </w:t>
      </w:r>
      <w:r w:rsidR="006F1F83" w:rsidRPr="009428C4">
        <w:rPr>
          <w:sz w:val="24"/>
          <w:szCs w:val="24"/>
        </w:rPr>
        <w:t xml:space="preserve">  </w:t>
      </w:r>
    </w:p>
    <w:p w:rsidR="006F1F83" w:rsidRDefault="006F1F83" w:rsidP="004B2CC5">
      <w:pPr>
        <w:spacing w:line="240" w:lineRule="auto"/>
        <w:jc w:val="both"/>
        <w:rPr>
          <w:sz w:val="24"/>
          <w:szCs w:val="24"/>
        </w:rPr>
      </w:pPr>
    </w:p>
    <w:p w:rsidR="00D446D1" w:rsidRPr="009428C4" w:rsidRDefault="00D446D1" w:rsidP="004B2CC5">
      <w:pPr>
        <w:spacing w:line="240" w:lineRule="auto"/>
        <w:jc w:val="both"/>
        <w:rPr>
          <w:sz w:val="24"/>
          <w:szCs w:val="24"/>
        </w:rPr>
      </w:pPr>
      <w:r w:rsidRPr="009428C4">
        <w:rPr>
          <w:sz w:val="24"/>
          <w:szCs w:val="24"/>
        </w:rPr>
        <w:t>#</w:t>
      </w:r>
      <w:r w:rsidR="00803125" w:rsidRPr="009428C4">
        <w:rPr>
          <w:sz w:val="24"/>
          <w:szCs w:val="24"/>
        </w:rPr>
        <w:t>6</w:t>
      </w:r>
      <w:r w:rsidRPr="009428C4">
        <w:rPr>
          <w:sz w:val="24"/>
          <w:szCs w:val="24"/>
        </w:rPr>
        <w:t xml:space="preserve"> – This is the top-level entry block associated with the quality of annual requalification operating tests that are required by 10 CFR 55.59(a</w:t>
      </w:r>
      <w:proofErr w:type="gramStart"/>
      <w:r w:rsidRPr="009428C4">
        <w:rPr>
          <w:sz w:val="24"/>
          <w:szCs w:val="24"/>
        </w:rPr>
        <w:t>)(</w:t>
      </w:r>
      <w:proofErr w:type="gramEnd"/>
      <w:r w:rsidRPr="009428C4">
        <w:rPr>
          <w:sz w:val="24"/>
          <w:szCs w:val="24"/>
        </w:rPr>
        <w:t xml:space="preserve">2).  This block is answered “yes” or “no” based upon completing the specific guidance contained in section 03.04 and Appendix C of IP 71111.11, and upon completing the screening of inspection issues in accordance with IMC 0612.  </w:t>
      </w:r>
    </w:p>
    <w:p w:rsidR="00787A40" w:rsidRPr="009428C4" w:rsidRDefault="00787A40" w:rsidP="004B2CC5">
      <w:pPr>
        <w:spacing w:line="240" w:lineRule="auto"/>
        <w:jc w:val="both"/>
        <w:rPr>
          <w:sz w:val="24"/>
          <w:szCs w:val="24"/>
        </w:rPr>
      </w:pPr>
    </w:p>
    <w:p w:rsidR="009B49D5" w:rsidRPr="009428C4" w:rsidRDefault="00D446D1" w:rsidP="004B2CC5">
      <w:pPr>
        <w:spacing w:line="240" w:lineRule="auto"/>
        <w:jc w:val="both"/>
        <w:rPr>
          <w:sz w:val="24"/>
          <w:szCs w:val="24"/>
        </w:rPr>
      </w:pPr>
      <w:r w:rsidRPr="009428C4">
        <w:rPr>
          <w:sz w:val="24"/>
          <w:szCs w:val="24"/>
        </w:rPr>
        <w:t>#</w:t>
      </w:r>
      <w:r w:rsidR="00803125" w:rsidRPr="009428C4">
        <w:rPr>
          <w:sz w:val="24"/>
          <w:szCs w:val="24"/>
        </w:rPr>
        <w:t>7</w:t>
      </w:r>
      <w:r w:rsidRPr="009428C4">
        <w:rPr>
          <w:sz w:val="24"/>
          <w:szCs w:val="24"/>
        </w:rPr>
        <w:t xml:space="preserve"> – </w:t>
      </w:r>
      <w:r w:rsidR="009B49D5" w:rsidRPr="009428C4">
        <w:rPr>
          <w:sz w:val="24"/>
          <w:szCs w:val="24"/>
        </w:rPr>
        <w:t xml:space="preserve">Were greater than 40% of the reviewed </w:t>
      </w:r>
      <w:r w:rsidR="00A519BA" w:rsidRPr="009428C4">
        <w:rPr>
          <w:sz w:val="24"/>
          <w:szCs w:val="24"/>
        </w:rPr>
        <w:t>job performance measures (JPMs)</w:t>
      </w:r>
      <w:r w:rsidR="009B49D5" w:rsidRPr="009428C4">
        <w:rPr>
          <w:sz w:val="24"/>
          <w:szCs w:val="24"/>
        </w:rPr>
        <w:t xml:space="preserve"> flawed?  In answering this question, the inspector will need to review the results from section 03.0</w:t>
      </w:r>
      <w:r w:rsidR="00A519BA" w:rsidRPr="009428C4">
        <w:rPr>
          <w:sz w:val="24"/>
          <w:szCs w:val="24"/>
        </w:rPr>
        <w:t>4</w:t>
      </w:r>
      <w:r w:rsidR="009B49D5" w:rsidRPr="009428C4">
        <w:rPr>
          <w:sz w:val="24"/>
          <w:szCs w:val="24"/>
        </w:rPr>
        <w:t xml:space="preserve"> and Appendix </w:t>
      </w:r>
      <w:r w:rsidR="00A519BA" w:rsidRPr="009428C4">
        <w:rPr>
          <w:sz w:val="24"/>
          <w:szCs w:val="24"/>
        </w:rPr>
        <w:t>C</w:t>
      </w:r>
      <w:r w:rsidR="009B49D5" w:rsidRPr="009428C4">
        <w:rPr>
          <w:sz w:val="24"/>
          <w:szCs w:val="24"/>
        </w:rPr>
        <w:t xml:space="preserve"> of IP 71111.11.  If the answer to this block is “yes,” then a white finding results, based upon a higher percentage of flawed </w:t>
      </w:r>
      <w:r w:rsidR="00A519BA" w:rsidRPr="009428C4">
        <w:rPr>
          <w:sz w:val="24"/>
          <w:szCs w:val="24"/>
        </w:rPr>
        <w:t>JPMs</w:t>
      </w:r>
      <w:r w:rsidR="009B49D5" w:rsidRPr="009428C4">
        <w:rPr>
          <w:sz w:val="24"/>
          <w:szCs w:val="24"/>
        </w:rPr>
        <w:t xml:space="preserve"> used on </w:t>
      </w:r>
      <w:r w:rsidR="00BE4621" w:rsidRPr="009428C4">
        <w:rPr>
          <w:sz w:val="24"/>
          <w:szCs w:val="24"/>
        </w:rPr>
        <w:t xml:space="preserve">a </w:t>
      </w:r>
      <w:r w:rsidR="009B49D5" w:rsidRPr="009428C4">
        <w:rPr>
          <w:sz w:val="24"/>
          <w:szCs w:val="24"/>
        </w:rPr>
        <w:t>requalification examination required by 10 CFR 55.59(a)(2).</w:t>
      </w:r>
      <w:r w:rsidR="00A519BA" w:rsidRPr="009428C4">
        <w:rPr>
          <w:sz w:val="24"/>
          <w:szCs w:val="24"/>
        </w:rPr>
        <w:t xml:space="preserve">  </w:t>
      </w:r>
    </w:p>
    <w:p w:rsidR="009B49D5" w:rsidRPr="009428C4" w:rsidRDefault="009B49D5" w:rsidP="004B2CC5">
      <w:pPr>
        <w:spacing w:line="240" w:lineRule="auto"/>
        <w:jc w:val="both"/>
        <w:rPr>
          <w:sz w:val="24"/>
          <w:szCs w:val="24"/>
        </w:rPr>
      </w:pPr>
    </w:p>
    <w:p w:rsidR="00A519BA" w:rsidRPr="009428C4" w:rsidRDefault="00A519BA" w:rsidP="004B2CC5">
      <w:pPr>
        <w:spacing w:line="240" w:lineRule="auto"/>
        <w:jc w:val="both"/>
        <w:rPr>
          <w:sz w:val="24"/>
          <w:szCs w:val="24"/>
        </w:rPr>
      </w:pPr>
      <w:r w:rsidRPr="009428C4">
        <w:rPr>
          <w:sz w:val="24"/>
          <w:szCs w:val="24"/>
        </w:rPr>
        <w:t xml:space="preserve">#8 – Were greater than 40% of the reviewed simulator scenarios flawed?  In answering this question, the inspector will need to review the results from section 03.04 and Appendix C of IP 71111.11.  If the answer to this block is “yes,” then a white finding results, based upon a higher percentage of flawed simulator scenarios used on </w:t>
      </w:r>
      <w:r w:rsidR="00BE4621" w:rsidRPr="009428C4">
        <w:rPr>
          <w:sz w:val="24"/>
          <w:szCs w:val="24"/>
        </w:rPr>
        <w:t xml:space="preserve">a </w:t>
      </w:r>
      <w:r w:rsidRPr="009428C4">
        <w:rPr>
          <w:sz w:val="24"/>
          <w:szCs w:val="24"/>
        </w:rPr>
        <w:t xml:space="preserve">requalification examination required by 10 CFR 55.59(a)(2).  If the answer to this block is “no,” then a green finding results, based upon </w:t>
      </w:r>
      <w:r w:rsidR="00DD6B6A" w:rsidRPr="009428C4">
        <w:rPr>
          <w:sz w:val="24"/>
          <w:szCs w:val="24"/>
        </w:rPr>
        <w:t xml:space="preserve">a </w:t>
      </w:r>
      <w:r w:rsidRPr="009428C4">
        <w:rPr>
          <w:sz w:val="24"/>
          <w:szCs w:val="24"/>
        </w:rPr>
        <w:t xml:space="preserve">lower percentage of flawed </w:t>
      </w:r>
      <w:r w:rsidR="00DD6B6A" w:rsidRPr="009428C4">
        <w:rPr>
          <w:sz w:val="24"/>
          <w:szCs w:val="24"/>
        </w:rPr>
        <w:t xml:space="preserve">simulator scenarios and </w:t>
      </w:r>
      <w:r w:rsidRPr="009428C4">
        <w:rPr>
          <w:sz w:val="24"/>
          <w:szCs w:val="24"/>
        </w:rPr>
        <w:t>JPMs</w:t>
      </w:r>
      <w:r w:rsidR="00DD6B6A" w:rsidRPr="009428C4">
        <w:rPr>
          <w:sz w:val="24"/>
          <w:szCs w:val="24"/>
        </w:rPr>
        <w:t xml:space="preserve"> (checked in item #7 above),</w:t>
      </w:r>
      <w:r w:rsidRPr="009428C4">
        <w:rPr>
          <w:sz w:val="24"/>
          <w:szCs w:val="24"/>
        </w:rPr>
        <w:t xml:space="preserve"> or </w:t>
      </w:r>
      <w:r w:rsidR="00DD6B6A" w:rsidRPr="009428C4">
        <w:rPr>
          <w:sz w:val="24"/>
          <w:szCs w:val="24"/>
        </w:rPr>
        <w:t xml:space="preserve">based upon some </w:t>
      </w:r>
      <w:r w:rsidRPr="009428C4">
        <w:rPr>
          <w:sz w:val="24"/>
          <w:szCs w:val="24"/>
        </w:rPr>
        <w:t xml:space="preserve">other operating test deficiency.   </w:t>
      </w:r>
    </w:p>
    <w:p w:rsidR="00A519BA" w:rsidRDefault="00A519BA" w:rsidP="004B2CC5">
      <w:pPr>
        <w:spacing w:line="240" w:lineRule="auto"/>
        <w:jc w:val="both"/>
        <w:rPr>
          <w:sz w:val="24"/>
          <w:szCs w:val="24"/>
        </w:rPr>
      </w:pPr>
    </w:p>
    <w:p w:rsidR="00D446D1" w:rsidRDefault="00D446D1" w:rsidP="004B2CC5">
      <w:pPr>
        <w:spacing w:line="240" w:lineRule="auto"/>
        <w:jc w:val="both"/>
        <w:rPr>
          <w:sz w:val="24"/>
          <w:szCs w:val="24"/>
        </w:rPr>
      </w:pPr>
      <w:r w:rsidRPr="00D446D1">
        <w:rPr>
          <w:sz w:val="24"/>
          <w:szCs w:val="24"/>
        </w:rPr>
        <w:t>#</w:t>
      </w:r>
      <w:r w:rsidR="00DD6B6A">
        <w:rPr>
          <w:sz w:val="24"/>
          <w:szCs w:val="24"/>
        </w:rPr>
        <w:t>9</w:t>
      </w:r>
      <w:r w:rsidRPr="00D446D1">
        <w:rPr>
          <w:sz w:val="24"/>
          <w:szCs w:val="24"/>
        </w:rPr>
        <w:t xml:space="preserve"> – This is the top-level entry block associated with the licensee’s administration of annual requalification operating tests that are required by 10 CFR 55.59(a</w:t>
      </w:r>
      <w:proofErr w:type="gramStart"/>
      <w:r w:rsidRPr="00D446D1">
        <w:rPr>
          <w:sz w:val="24"/>
          <w:szCs w:val="24"/>
        </w:rPr>
        <w:t>)(</w:t>
      </w:r>
      <w:proofErr w:type="gramEnd"/>
      <w:r w:rsidRPr="00D446D1">
        <w:rPr>
          <w:sz w:val="24"/>
          <w:szCs w:val="24"/>
        </w:rPr>
        <w:t>2).  This block is answered “yes” or “no” based upon completing the specific guidance contained in section 03.05 and Appendix D of IP 71111.11</w:t>
      </w:r>
      <w:r>
        <w:rPr>
          <w:sz w:val="24"/>
          <w:szCs w:val="24"/>
        </w:rPr>
        <w:t>, and upon completing the screening of inspection issues in accordance with IMC 0612.</w:t>
      </w:r>
      <w:r w:rsidRPr="00BD4BEC">
        <w:rPr>
          <w:sz w:val="24"/>
          <w:szCs w:val="24"/>
        </w:rPr>
        <w:t xml:space="preserve"> </w:t>
      </w:r>
      <w:r>
        <w:rPr>
          <w:sz w:val="24"/>
          <w:szCs w:val="24"/>
        </w:rPr>
        <w:t xml:space="preserve"> </w:t>
      </w:r>
    </w:p>
    <w:p w:rsidR="00D446D1" w:rsidRDefault="00D446D1" w:rsidP="004B2CC5">
      <w:pPr>
        <w:spacing w:line="240" w:lineRule="auto"/>
        <w:jc w:val="both"/>
        <w:rPr>
          <w:sz w:val="24"/>
          <w:szCs w:val="24"/>
        </w:rPr>
      </w:pPr>
    </w:p>
    <w:p w:rsidR="00D446D1" w:rsidRDefault="00D446D1" w:rsidP="004B2CC5">
      <w:pPr>
        <w:spacing w:line="240" w:lineRule="auto"/>
        <w:rPr>
          <w:sz w:val="24"/>
          <w:szCs w:val="24"/>
        </w:rPr>
      </w:pPr>
      <w:r w:rsidRPr="001B73D7">
        <w:rPr>
          <w:sz w:val="24"/>
          <w:szCs w:val="24"/>
        </w:rPr>
        <w:t>#1</w:t>
      </w:r>
      <w:r w:rsidR="00803125">
        <w:rPr>
          <w:sz w:val="24"/>
          <w:szCs w:val="24"/>
        </w:rPr>
        <w:t>0</w:t>
      </w:r>
      <w:r w:rsidRPr="001B73D7">
        <w:rPr>
          <w:sz w:val="24"/>
          <w:szCs w:val="24"/>
        </w:rPr>
        <w:t xml:space="preserve"> – This is </w:t>
      </w:r>
      <w:r w:rsidR="001B73D7" w:rsidRPr="001B73D7">
        <w:rPr>
          <w:sz w:val="24"/>
          <w:szCs w:val="24"/>
        </w:rPr>
        <w:t xml:space="preserve">the top-level entry block associated with requalification examination security.  This block is answered “yes” or “no” based upon completing the specific </w:t>
      </w:r>
      <w:r w:rsidR="001B73D7" w:rsidRPr="001B73D7">
        <w:rPr>
          <w:sz w:val="24"/>
          <w:szCs w:val="24"/>
        </w:rPr>
        <w:lastRenderedPageBreak/>
        <w:t>guidance contained in section 03.06 and Appendix E of IP 71111.11</w:t>
      </w:r>
      <w:r w:rsidR="001B73D7">
        <w:rPr>
          <w:sz w:val="24"/>
          <w:szCs w:val="24"/>
        </w:rPr>
        <w:t>, and upon completing the screening of inspection issues in accordance with IMC 0612</w:t>
      </w:r>
      <w:r w:rsidR="001B73D7" w:rsidRPr="001B73D7">
        <w:rPr>
          <w:sz w:val="24"/>
          <w:szCs w:val="24"/>
        </w:rPr>
        <w:t>.</w:t>
      </w:r>
    </w:p>
    <w:p w:rsidR="001B73D7" w:rsidRDefault="001B73D7" w:rsidP="004B2CC5">
      <w:pPr>
        <w:spacing w:line="240" w:lineRule="auto"/>
        <w:rPr>
          <w:sz w:val="24"/>
          <w:szCs w:val="24"/>
        </w:rPr>
      </w:pPr>
    </w:p>
    <w:p w:rsidR="001B73D7" w:rsidRPr="00A82A44" w:rsidRDefault="001B73D7" w:rsidP="004B2CC5">
      <w:pPr>
        <w:spacing w:line="240" w:lineRule="auto"/>
        <w:rPr>
          <w:sz w:val="24"/>
          <w:szCs w:val="24"/>
        </w:rPr>
      </w:pPr>
      <w:r>
        <w:rPr>
          <w:sz w:val="24"/>
          <w:szCs w:val="24"/>
        </w:rPr>
        <w:t>#1</w:t>
      </w:r>
      <w:r w:rsidR="00803125">
        <w:rPr>
          <w:sz w:val="24"/>
          <w:szCs w:val="24"/>
        </w:rPr>
        <w:t>1</w:t>
      </w:r>
      <w:r>
        <w:rPr>
          <w:sz w:val="24"/>
          <w:szCs w:val="24"/>
        </w:rPr>
        <w:t xml:space="preserve"> – Was there an actual effect on the equitable and consistent administration of any examination required by 10 CFR 55.59?  In these instances, a licensed operator has gained an unfair advantage on an examination required by 10 CFR 55.59, and this condition </w:t>
      </w:r>
      <w:r w:rsidR="00A82A44">
        <w:rPr>
          <w:sz w:val="24"/>
          <w:szCs w:val="24"/>
        </w:rPr>
        <w:t>was</w:t>
      </w:r>
      <w:r>
        <w:rPr>
          <w:sz w:val="24"/>
          <w:szCs w:val="24"/>
        </w:rPr>
        <w:t xml:space="preserve"> not corrected prior to </w:t>
      </w:r>
      <w:r w:rsidR="00A82A44">
        <w:rPr>
          <w:sz w:val="24"/>
          <w:szCs w:val="24"/>
        </w:rPr>
        <w:t xml:space="preserve">being authorized to </w:t>
      </w:r>
      <w:r>
        <w:rPr>
          <w:sz w:val="24"/>
          <w:szCs w:val="24"/>
        </w:rPr>
        <w:t>resum</w:t>
      </w:r>
      <w:r w:rsidR="00A82A44">
        <w:rPr>
          <w:sz w:val="24"/>
          <w:szCs w:val="24"/>
        </w:rPr>
        <w:t>e</w:t>
      </w:r>
      <w:r>
        <w:rPr>
          <w:sz w:val="24"/>
          <w:szCs w:val="24"/>
        </w:rPr>
        <w:t xml:space="preserve"> licensed duties. These occurrences can be willful</w:t>
      </w:r>
      <w:r w:rsidR="00A82A44">
        <w:rPr>
          <w:sz w:val="24"/>
          <w:szCs w:val="24"/>
        </w:rPr>
        <w:t xml:space="preserve"> or intentional</w:t>
      </w:r>
      <w:r>
        <w:rPr>
          <w:sz w:val="24"/>
          <w:szCs w:val="24"/>
        </w:rPr>
        <w:t xml:space="preserve"> (“cheating”) or </w:t>
      </w:r>
      <w:r w:rsidR="00A82A44">
        <w:rPr>
          <w:sz w:val="24"/>
          <w:szCs w:val="24"/>
        </w:rPr>
        <w:t>unintentional.</w:t>
      </w:r>
      <w:r w:rsidR="00E71BEF">
        <w:rPr>
          <w:sz w:val="24"/>
          <w:szCs w:val="24"/>
        </w:rPr>
        <w:t xml:space="preserve">  Under these circumstances, traditional enforcement against 10 CFR 55.59 should be considered, since the regulatory process has likely been impacted.</w:t>
      </w:r>
      <w:r w:rsidR="00A82A44">
        <w:rPr>
          <w:sz w:val="24"/>
          <w:szCs w:val="24"/>
        </w:rPr>
        <w:t xml:space="preserve">  </w:t>
      </w:r>
      <w:r w:rsidR="00A82A44" w:rsidRPr="00A82A44">
        <w:rPr>
          <w:sz w:val="24"/>
          <w:szCs w:val="24"/>
        </w:rPr>
        <w:t xml:space="preserve">Examples of </w:t>
      </w:r>
      <w:r w:rsidR="00CE7DBA">
        <w:rPr>
          <w:sz w:val="24"/>
          <w:szCs w:val="24"/>
        </w:rPr>
        <w:t xml:space="preserve">gaining </w:t>
      </w:r>
      <w:r w:rsidR="00A82A44">
        <w:rPr>
          <w:sz w:val="24"/>
          <w:szCs w:val="24"/>
        </w:rPr>
        <w:t>an</w:t>
      </w:r>
      <w:r w:rsidR="00A82A44" w:rsidRPr="00A82A44">
        <w:rPr>
          <w:sz w:val="24"/>
          <w:szCs w:val="24"/>
        </w:rPr>
        <w:t xml:space="preserve"> unfair advantage</w:t>
      </w:r>
      <w:r w:rsidR="00A82A44">
        <w:rPr>
          <w:sz w:val="24"/>
          <w:szCs w:val="24"/>
        </w:rPr>
        <w:t xml:space="preserve"> on an examination</w:t>
      </w:r>
      <w:r w:rsidR="00A82A44" w:rsidRPr="00A82A44">
        <w:rPr>
          <w:sz w:val="24"/>
          <w:szCs w:val="24"/>
        </w:rPr>
        <w:t xml:space="preserve">  include:  (1) a licensed operator obtains unauthorized assistance during an examination, such as by receiving assistance on a test item during an examination from an unauthorized individual or by copying answers from another examinee; (2) a licensed operator obtains specific knowledge of or is exposed to requalification examination content prior to taking the requalification examination</w:t>
      </w:r>
      <w:r w:rsidR="00A82A44">
        <w:rPr>
          <w:sz w:val="24"/>
          <w:szCs w:val="24"/>
        </w:rPr>
        <w:t>; (3) a</w:t>
      </w:r>
      <w:r w:rsidR="00CE7DBA">
        <w:rPr>
          <w:sz w:val="24"/>
          <w:szCs w:val="24"/>
        </w:rPr>
        <w:t xml:space="preserve"> licensed operator is used to validate requalification examination test items during exam development, and is then subsequently administered a requalification examination with any test items duplicated from those that the operator previously validated.     </w:t>
      </w:r>
      <w:r w:rsidR="00A82A44">
        <w:rPr>
          <w:sz w:val="24"/>
          <w:szCs w:val="24"/>
        </w:rPr>
        <w:t xml:space="preserve"> </w:t>
      </w:r>
      <w:r w:rsidR="00A82A44" w:rsidRPr="00A82A44">
        <w:rPr>
          <w:sz w:val="24"/>
          <w:szCs w:val="24"/>
        </w:rPr>
        <w:t xml:space="preserve">  </w:t>
      </w:r>
    </w:p>
    <w:p w:rsidR="00D446D1" w:rsidRPr="00D446D1" w:rsidRDefault="00D446D1" w:rsidP="004B2CC5">
      <w:pPr>
        <w:spacing w:line="240" w:lineRule="auto"/>
        <w:jc w:val="both"/>
        <w:rPr>
          <w:sz w:val="24"/>
          <w:szCs w:val="24"/>
        </w:rPr>
      </w:pPr>
      <w:r w:rsidRPr="00D446D1">
        <w:rPr>
          <w:sz w:val="24"/>
          <w:szCs w:val="24"/>
        </w:rPr>
        <w:t xml:space="preserve">  </w:t>
      </w:r>
    </w:p>
    <w:p w:rsidR="00E71BEF" w:rsidRDefault="00E71BEF" w:rsidP="004B2CC5">
      <w:pPr>
        <w:spacing w:line="240" w:lineRule="auto"/>
        <w:jc w:val="both"/>
        <w:rPr>
          <w:sz w:val="24"/>
          <w:szCs w:val="24"/>
        </w:rPr>
      </w:pPr>
      <w:r w:rsidRPr="00D446D1">
        <w:rPr>
          <w:sz w:val="24"/>
          <w:szCs w:val="24"/>
        </w:rPr>
        <w:t>#</w:t>
      </w:r>
      <w:r>
        <w:rPr>
          <w:sz w:val="24"/>
          <w:szCs w:val="24"/>
        </w:rPr>
        <w:t>1</w:t>
      </w:r>
      <w:r w:rsidR="00803125">
        <w:rPr>
          <w:sz w:val="24"/>
          <w:szCs w:val="24"/>
        </w:rPr>
        <w:t>2</w:t>
      </w:r>
      <w:r w:rsidRPr="00D446D1">
        <w:rPr>
          <w:sz w:val="24"/>
          <w:szCs w:val="24"/>
        </w:rPr>
        <w:t xml:space="preserve"> – This is the top-level entry block associated with </w:t>
      </w:r>
      <w:r>
        <w:rPr>
          <w:sz w:val="24"/>
          <w:szCs w:val="24"/>
        </w:rPr>
        <w:t xml:space="preserve">remedial training and re-examinations, which occurs whenever a licensed operator fails any portion of a </w:t>
      </w:r>
      <w:r w:rsidRPr="00D446D1">
        <w:rPr>
          <w:sz w:val="24"/>
          <w:szCs w:val="24"/>
        </w:rPr>
        <w:t xml:space="preserve">requalification </w:t>
      </w:r>
      <w:r>
        <w:rPr>
          <w:sz w:val="24"/>
          <w:szCs w:val="24"/>
        </w:rPr>
        <w:t xml:space="preserve">examination </w:t>
      </w:r>
      <w:r w:rsidRPr="00D446D1">
        <w:rPr>
          <w:sz w:val="24"/>
          <w:szCs w:val="24"/>
        </w:rPr>
        <w:t>required by 10 CFR 55.59(a)(2).  This block is answered “yes” or “no” based upon completing the specific guidance contained in section 03.0</w:t>
      </w:r>
      <w:r>
        <w:rPr>
          <w:sz w:val="24"/>
          <w:szCs w:val="24"/>
        </w:rPr>
        <w:t>7</w:t>
      </w:r>
      <w:r w:rsidRPr="00D446D1">
        <w:rPr>
          <w:sz w:val="24"/>
          <w:szCs w:val="24"/>
        </w:rPr>
        <w:t xml:space="preserve"> and Appendix </w:t>
      </w:r>
      <w:r>
        <w:rPr>
          <w:sz w:val="24"/>
          <w:szCs w:val="24"/>
        </w:rPr>
        <w:t>F</w:t>
      </w:r>
      <w:r w:rsidRPr="00D446D1">
        <w:rPr>
          <w:sz w:val="24"/>
          <w:szCs w:val="24"/>
        </w:rPr>
        <w:t xml:space="preserve"> of IP 71111.11</w:t>
      </w:r>
      <w:r>
        <w:rPr>
          <w:sz w:val="24"/>
          <w:szCs w:val="24"/>
        </w:rPr>
        <w:t>, and upon completing the screening of inspection issues in accordance with IMC 0612.</w:t>
      </w:r>
      <w:r w:rsidRPr="00BD4BEC">
        <w:rPr>
          <w:sz w:val="24"/>
          <w:szCs w:val="24"/>
        </w:rPr>
        <w:t xml:space="preserve"> </w:t>
      </w:r>
      <w:r>
        <w:rPr>
          <w:sz w:val="24"/>
          <w:szCs w:val="24"/>
        </w:rPr>
        <w:t xml:space="preserve"> </w:t>
      </w:r>
    </w:p>
    <w:p w:rsidR="00E71BEF" w:rsidRDefault="00E71BEF" w:rsidP="004B2CC5">
      <w:pPr>
        <w:spacing w:line="240" w:lineRule="auto"/>
        <w:jc w:val="both"/>
        <w:rPr>
          <w:sz w:val="24"/>
          <w:szCs w:val="24"/>
        </w:rPr>
      </w:pPr>
    </w:p>
    <w:p w:rsidR="00383A74" w:rsidRPr="00BE4621" w:rsidRDefault="00383A74" w:rsidP="004B2CC5">
      <w:pPr>
        <w:spacing w:line="240" w:lineRule="auto"/>
        <w:jc w:val="both"/>
        <w:rPr>
          <w:sz w:val="24"/>
          <w:szCs w:val="24"/>
        </w:rPr>
      </w:pPr>
      <w:r w:rsidRPr="00BE4621">
        <w:rPr>
          <w:sz w:val="24"/>
          <w:szCs w:val="24"/>
        </w:rPr>
        <w:t>#1</w:t>
      </w:r>
      <w:r w:rsidR="00BE4621">
        <w:rPr>
          <w:sz w:val="24"/>
          <w:szCs w:val="24"/>
        </w:rPr>
        <w:t>3</w:t>
      </w:r>
      <w:r w:rsidRPr="00BE4621">
        <w:rPr>
          <w:sz w:val="24"/>
          <w:szCs w:val="24"/>
        </w:rPr>
        <w:t xml:space="preserve"> – This is the top-level entry block associated with control room simulator performance, maintenance, </w:t>
      </w:r>
      <w:r w:rsidR="007D1F9C" w:rsidRPr="00BE4621">
        <w:rPr>
          <w:sz w:val="24"/>
          <w:szCs w:val="24"/>
        </w:rPr>
        <w:t xml:space="preserve">and </w:t>
      </w:r>
      <w:r w:rsidRPr="00BE4621">
        <w:rPr>
          <w:sz w:val="24"/>
          <w:szCs w:val="24"/>
        </w:rPr>
        <w:t>testing</w:t>
      </w:r>
      <w:r w:rsidR="007D1F9C" w:rsidRPr="00BE4621">
        <w:rPr>
          <w:sz w:val="24"/>
          <w:szCs w:val="24"/>
        </w:rPr>
        <w:t>, as specified in 10 CFR 55.46</w:t>
      </w:r>
      <w:r w:rsidRPr="00BE4621">
        <w:rPr>
          <w:sz w:val="24"/>
          <w:szCs w:val="24"/>
        </w:rPr>
        <w:t>.  This block is answered “yes” or “no” based upon completing the specific guidance contained in section 03.09 and Appendix G of IP 71111.11, and upon completing the screening of inspection issues in accordance with IMC</w:t>
      </w:r>
      <w:r w:rsidR="007D1F9C" w:rsidRPr="00BE4621">
        <w:rPr>
          <w:sz w:val="24"/>
          <w:szCs w:val="24"/>
        </w:rPr>
        <w:t xml:space="preserve"> 0612</w:t>
      </w:r>
      <w:r w:rsidRPr="00BE4621">
        <w:rPr>
          <w:sz w:val="24"/>
          <w:szCs w:val="24"/>
        </w:rPr>
        <w:t>.</w:t>
      </w:r>
      <w:r w:rsidR="007D1F9C" w:rsidRPr="00BE4621">
        <w:rPr>
          <w:sz w:val="24"/>
          <w:szCs w:val="24"/>
        </w:rPr>
        <w:t xml:space="preserve">  </w:t>
      </w:r>
    </w:p>
    <w:p w:rsidR="005114DC" w:rsidRDefault="005114DC" w:rsidP="004B2CC5">
      <w:pPr>
        <w:spacing w:line="240" w:lineRule="auto"/>
        <w:jc w:val="both"/>
        <w:rPr>
          <w:color w:val="FF0000"/>
          <w:sz w:val="24"/>
          <w:szCs w:val="24"/>
        </w:rPr>
      </w:pPr>
    </w:p>
    <w:p w:rsidR="00B273F2" w:rsidRDefault="005114DC" w:rsidP="004B2CC5">
      <w:pPr>
        <w:spacing w:line="240" w:lineRule="auto"/>
        <w:jc w:val="both"/>
        <w:rPr>
          <w:sz w:val="24"/>
          <w:szCs w:val="24"/>
        </w:rPr>
      </w:pPr>
      <w:r>
        <w:rPr>
          <w:sz w:val="24"/>
          <w:szCs w:val="24"/>
        </w:rPr>
        <w:t>#1</w:t>
      </w:r>
      <w:r w:rsidR="00BE4621">
        <w:rPr>
          <w:sz w:val="24"/>
          <w:szCs w:val="24"/>
        </w:rPr>
        <w:t>4</w:t>
      </w:r>
      <w:r>
        <w:rPr>
          <w:sz w:val="24"/>
          <w:szCs w:val="24"/>
        </w:rPr>
        <w:t xml:space="preserve"> </w:t>
      </w:r>
      <w:r w:rsidR="0009261E">
        <w:rPr>
          <w:sz w:val="24"/>
          <w:szCs w:val="24"/>
        </w:rPr>
        <w:t>–</w:t>
      </w:r>
      <w:r>
        <w:rPr>
          <w:sz w:val="24"/>
          <w:szCs w:val="24"/>
        </w:rPr>
        <w:t xml:space="preserve"> </w:t>
      </w:r>
      <w:r w:rsidR="0009261E">
        <w:rPr>
          <w:sz w:val="24"/>
          <w:szCs w:val="24"/>
        </w:rPr>
        <w:t xml:space="preserve">Was a simulator performance, modeling, or fidelity deficiency identified?  This block is used to differentiate between </w:t>
      </w:r>
      <w:r w:rsidR="00B273F2">
        <w:rPr>
          <w:sz w:val="24"/>
          <w:szCs w:val="24"/>
        </w:rPr>
        <w:t xml:space="preserve">deficiencies associated with </w:t>
      </w:r>
      <w:r w:rsidR="0009261E">
        <w:rPr>
          <w:sz w:val="24"/>
          <w:szCs w:val="24"/>
        </w:rPr>
        <w:t xml:space="preserve">simulator performance (including deficiencies with modeling or fidelity) and </w:t>
      </w:r>
      <w:r w:rsidR="00B273F2">
        <w:rPr>
          <w:sz w:val="24"/>
          <w:szCs w:val="24"/>
        </w:rPr>
        <w:t xml:space="preserve">deficiencies associated with </w:t>
      </w:r>
      <w:r w:rsidR="00D50A69">
        <w:rPr>
          <w:sz w:val="24"/>
          <w:szCs w:val="24"/>
        </w:rPr>
        <w:t>simulator testing, maintenance, and modification</w:t>
      </w:r>
      <w:r w:rsidR="0009261E">
        <w:rPr>
          <w:sz w:val="24"/>
          <w:szCs w:val="24"/>
        </w:rPr>
        <w:t>.  These issues are treated slightly differently in the SDP</w:t>
      </w:r>
      <w:r w:rsidR="00063F04">
        <w:rPr>
          <w:sz w:val="24"/>
          <w:szCs w:val="24"/>
        </w:rPr>
        <w:t>, due to the potential for unrealistic</w:t>
      </w:r>
      <w:r w:rsidR="00B506AE">
        <w:rPr>
          <w:sz w:val="24"/>
          <w:szCs w:val="24"/>
        </w:rPr>
        <w:t xml:space="preserve"> </w:t>
      </w:r>
      <w:r w:rsidR="00063F04">
        <w:rPr>
          <w:sz w:val="24"/>
          <w:szCs w:val="24"/>
        </w:rPr>
        <w:t xml:space="preserve">operator training </w:t>
      </w:r>
      <w:r w:rsidR="00B506AE">
        <w:rPr>
          <w:sz w:val="24"/>
          <w:szCs w:val="24"/>
        </w:rPr>
        <w:t xml:space="preserve">due to </w:t>
      </w:r>
      <w:r w:rsidR="00063F04">
        <w:rPr>
          <w:sz w:val="24"/>
          <w:szCs w:val="24"/>
        </w:rPr>
        <w:t xml:space="preserve">deficient simulator performance.  </w:t>
      </w:r>
      <w:r w:rsidR="00B273F2">
        <w:rPr>
          <w:sz w:val="24"/>
          <w:szCs w:val="24"/>
        </w:rPr>
        <w:t xml:space="preserve">If this block is answered “no”, the deficiency is associated with simulator testing, maintenance, or modification (as verified in the next block), and </w:t>
      </w:r>
      <w:r w:rsidR="006C7E5B">
        <w:rPr>
          <w:sz w:val="24"/>
          <w:szCs w:val="24"/>
        </w:rPr>
        <w:t>results in a green finding</w:t>
      </w:r>
      <w:r w:rsidR="00B506AE">
        <w:rPr>
          <w:sz w:val="24"/>
          <w:szCs w:val="24"/>
        </w:rPr>
        <w:t>.</w:t>
      </w:r>
      <w:r w:rsidR="00B273F2">
        <w:rPr>
          <w:sz w:val="24"/>
          <w:szCs w:val="24"/>
        </w:rPr>
        <w:t xml:space="preserve">  If this block is answered “yes”, proceed to block 1</w:t>
      </w:r>
      <w:r w:rsidR="006C7E5B">
        <w:rPr>
          <w:sz w:val="24"/>
          <w:szCs w:val="24"/>
        </w:rPr>
        <w:t>5</w:t>
      </w:r>
      <w:r w:rsidR="00B273F2">
        <w:rPr>
          <w:sz w:val="24"/>
          <w:szCs w:val="24"/>
        </w:rPr>
        <w:t>.</w:t>
      </w:r>
    </w:p>
    <w:p w:rsidR="00B273F2" w:rsidRDefault="00B273F2" w:rsidP="004B2CC5">
      <w:pPr>
        <w:spacing w:line="240" w:lineRule="auto"/>
        <w:jc w:val="both"/>
        <w:rPr>
          <w:sz w:val="24"/>
          <w:szCs w:val="24"/>
        </w:rPr>
      </w:pPr>
    </w:p>
    <w:p w:rsidR="005D6456" w:rsidRDefault="00B273F2" w:rsidP="004B2CC5">
      <w:pPr>
        <w:spacing w:line="240" w:lineRule="auto"/>
        <w:jc w:val="both"/>
        <w:rPr>
          <w:sz w:val="24"/>
          <w:szCs w:val="24"/>
        </w:rPr>
      </w:pPr>
      <w:r>
        <w:rPr>
          <w:sz w:val="24"/>
          <w:szCs w:val="24"/>
        </w:rPr>
        <w:t>#1</w:t>
      </w:r>
      <w:r w:rsidR="00BE4621">
        <w:rPr>
          <w:sz w:val="24"/>
          <w:szCs w:val="24"/>
        </w:rPr>
        <w:t>5</w:t>
      </w:r>
      <w:r>
        <w:rPr>
          <w:sz w:val="24"/>
          <w:szCs w:val="24"/>
        </w:rPr>
        <w:t xml:space="preserve"> – Did deficient simulator performance, modeling</w:t>
      </w:r>
      <w:r w:rsidR="00E77D25">
        <w:rPr>
          <w:sz w:val="24"/>
          <w:szCs w:val="24"/>
        </w:rPr>
        <w:t>, or fidelity negatively impact operator performance in the actual plant during a reportable event?  The concern with this block is that the simulator provided un-realistic or negative training to licensed operator</w:t>
      </w:r>
      <w:r w:rsidR="00B12F2F">
        <w:rPr>
          <w:sz w:val="24"/>
          <w:szCs w:val="24"/>
        </w:rPr>
        <w:t>s</w:t>
      </w:r>
      <w:r w:rsidR="00E77D25">
        <w:rPr>
          <w:sz w:val="24"/>
          <w:szCs w:val="24"/>
        </w:rPr>
        <w:t xml:space="preserve"> </w:t>
      </w:r>
      <w:r w:rsidR="00B12F2F">
        <w:rPr>
          <w:sz w:val="24"/>
          <w:szCs w:val="24"/>
        </w:rPr>
        <w:t>(</w:t>
      </w:r>
      <w:r w:rsidR="00E77D25">
        <w:rPr>
          <w:sz w:val="24"/>
          <w:szCs w:val="24"/>
        </w:rPr>
        <w:t>due to deficiencies in simulator performance, modeling</w:t>
      </w:r>
      <w:r w:rsidR="00B12F2F">
        <w:rPr>
          <w:sz w:val="24"/>
          <w:szCs w:val="24"/>
        </w:rPr>
        <w:t xml:space="preserve">, or fidelity), and that </w:t>
      </w:r>
      <w:r w:rsidR="00B12F2F">
        <w:rPr>
          <w:sz w:val="24"/>
          <w:szCs w:val="24"/>
        </w:rPr>
        <w:lastRenderedPageBreak/>
        <w:t>this un-realistic simulator training negatively impacted operator performance during an event that was reportable per</w:t>
      </w:r>
      <w:r w:rsidR="00E77D25">
        <w:rPr>
          <w:sz w:val="24"/>
          <w:szCs w:val="24"/>
        </w:rPr>
        <w:t xml:space="preserve"> 10 CFR 50.72 or 50.73</w:t>
      </w:r>
      <w:r w:rsidR="00B12F2F">
        <w:rPr>
          <w:sz w:val="24"/>
          <w:szCs w:val="24"/>
        </w:rPr>
        <w:t xml:space="preserve">.  If the answer to this block is “yes”, then this results in a white finding, based upon deficient simulator performance affecting licensed operator performance during a plant event of NRC concern.  If the answer to this block is “no”, then this results in a green finding, since deficient simulator performance </w:t>
      </w:r>
      <w:r w:rsidR="00A969B9">
        <w:rPr>
          <w:sz w:val="24"/>
          <w:szCs w:val="24"/>
        </w:rPr>
        <w:t>was still identified</w:t>
      </w:r>
      <w:r w:rsidR="00B12F2F">
        <w:rPr>
          <w:sz w:val="24"/>
          <w:szCs w:val="24"/>
        </w:rPr>
        <w:t xml:space="preserve">. </w:t>
      </w:r>
      <w:r w:rsidR="00E77D25">
        <w:rPr>
          <w:sz w:val="24"/>
          <w:szCs w:val="24"/>
        </w:rPr>
        <w:t xml:space="preserve"> </w:t>
      </w:r>
    </w:p>
    <w:p w:rsidR="005D6456" w:rsidRDefault="005D6456" w:rsidP="004B2CC5">
      <w:pPr>
        <w:spacing w:line="240" w:lineRule="auto"/>
        <w:jc w:val="both"/>
        <w:rPr>
          <w:sz w:val="24"/>
          <w:szCs w:val="24"/>
        </w:rPr>
      </w:pPr>
    </w:p>
    <w:p w:rsidR="00B273F2" w:rsidRDefault="005D6456" w:rsidP="004B2CC5">
      <w:pPr>
        <w:spacing w:line="240" w:lineRule="auto"/>
        <w:jc w:val="both"/>
        <w:rPr>
          <w:sz w:val="24"/>
          <w:szCs w:val="24"/>
        </w:rPr>
      </w:pPr>
      <w:r>
        <w:rPr>
          <w:sz w:val="24"/>
          <w:szCs w:val="24"/>
        </w:rPr>
        <w:t xml:space="preserve">#16 – Re-evaluate </w:t>
      </w:r>
      <w:r w:rsidR="006320A2">
        <w:rPr>
          <w:sz w:val="24"/>
          <w:szCs w:val="24"/>
        </w:rPr>
        <w:t xml:space="preserve">the </w:t>
      </w:r>
      <w:r>
        <w:rPr>
          <w:sz w:val="24"/>
          <w:szCs w:val="24"/>
        </w:rPr>
        <w:t xml:space="preserve">finding by entering </w:t>
      </w:r>
      <w:r w:rsidR="006320A2">
        <w:rPr>
          <w:sz w:val="24"/>
          <w:szCs w:val="24"/>
        </w:rPr>
        <w:t xml:space="preserve">the </w:t>
      </w:r>
      <w:r>
        <w:rPr>
          <w:sz w:val="24"/>
          <w:szCs w:val="24"/>
        </w:rPr>
        <w:t>SDP at block 1.</w:t>
      </w:r>
      <w:r w:rsidR="006320A2">
        <w:rPr>
          <w:sz w:val="24"/>
          <w:szCs w:val="24"/>
        </w:rPr>
        <w:t xml:space="preserve">  </w:t>
      </w:r>
      <w:r w:rsidR="00EA164A">
        <w:rPr>
          <w:sz w:val="24"/>
          <w:szCs w:val="24"/>
        </w:rPr>
        <w:t xml:space="preserve">The SDP is arranged as a </w:t>
      </w:r>
      <w:r w:rsidR="00EA164A" w:rsidRPr="00EA164A">
        <w:rPr>
          <w:i/>
          <w:sz w:val="24"/>
          <w:szCs w:val="24"/>
        </w:rPr>
        <w:t>series</w:t>
      </w:r>
      <w:r w:rsidR="00EA164A">
        <w:rPr>
          <w:sz w:val="24"/>
          <w:szCs w:val="24"/>
        </w:rPr>
        <w:t xml:space="preserve"> of top-level entry blocks, and block #16 should not occur unless all the entry blocks have been answered “NO”.  If this is the case, re-evaluate the finding and enter the SDP at block #1, in case an error was made.    </w:t>
      </w:r>
      <w:r w:rsidR="006320A2">
        <w:rPr>
          <w:sz w:val="24"/>
          <w:szCs w:val="24"/>
        </w:rPr>
        <w:t xml:space="preserve">  </w:t>
      </w:r>
      <w:r>
        <w:rPr>
          <w:sz w:val="24"/>
          <w:szCs w:val="24"/>
        </w:rPr>
        <w:t xml:space="preserve">  </w:t>
      </w:r>
      <w:r w:rsidR="00E77D25">
        <w:rPr>
          <w:sz w:val="24"/>
          <w:szCs w:val="24"/>
        </w:rPr>
        <w:t xml:space="preserve"> </w:t>
      </w:r>
      <w:r w:rsidR="00B273F2">
        <w:rPr>
          <w:sz w:val="24"/>
          <w:szCs w:val="24"/>
        </w:rPr>
        <w:t xml:space="preserve">  </w:t>
      </w:r>
    </w:p>
    <w:p w:rsidR="00D50A69" w:rsidRDefault="00D50A69" w:rsidP="004B2CC5">
      <w:pPr>
        <w:spacing w:line="240" w:lineRule="auto"/>
        <w:jc w:val="both"/>
        <w:rPr>
          <w:sz w:val="24"/>
          <w:szCs w:val="24"/>
        </w:rPr>
      </w:pPr>
    </w:p>
    <w:p w:rsidR="00A42EE5" w:rsidRDefault="00A42EE5" w:rsidP="004B2CC5">
      <w:pPr>
        <w:spacing w:line="240" w:lineRule="auto"/>
        <w:sectPr w:rsidR="00A42EE5" w:rsidSect="004B2CC5">
          <w:footerReference w:type="default" r:id="rId7"/>
          <w:pgSz w:w="12240" w:h="15840" w:code="1"/>
          <w:pgMar w:top="1440" w:right="1440" w:bottom="1440" w:left="1440" w:header="1080" w:footer="720" w:gutter="0"/>
          <w:cols w:space="720"/>
          <w:docGrid w:linePitch="360"/>
        </w:sectPr>
      </w:pPr>
    </w:p>
    <w:p w:rsidR="00CF5502" w:rsidRDefault="00CF5502" w:rsidP="004B2CC5">
      <w:pPr>
        <w:spacing w:line="240" w:lineRule="auto"/>
      </w:pPr>
    </w:p>
    <w:p w:rsidR="00CF5502" w:rsidRDefault="00CF5502" w:rsidP="004B2CC5">
      <w:pPr>
        <w:spacing w:line="240" w:lineRule="auto"/>
      </w:pPr>
    </w:p>
    <w:p w:rsidR="00CF5502" w:rsidRDefault="00196683" w:rsidP="004B2CC5">
      <w:pPr>
        <w:spacing w:line="240" w:lineRule="auto"/>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26.3pt;margin-top:1.05pt;width:94.1pt;height:42pt;z-index:251612160">
            <v:textbox style="mso-next-textbox:#_x0000_s1026">
              <w:txbxContent>
                <w:p w:rsidR="00307F59" w:rsidRPr="00051895" w:rsidRDefault="00307F59" w:rsidP="00FD28C4">
                  <w:pPr>
                    <w:jc w:val="center"/>
                    <w:rPr>
                      <w:sz w:val="14"/>
                      <w:szCs w:val="16"/>
                    </w:rPr>
                  </w:pPr>
                  <w:r w:rsidRPr="00051895">
                    <w:rPr>
                      <w:sz w:val="14"/>
                      <w:szCs w:val="16"/>
                    </w:rPr>
                    <w:t>1</w:t>
                  </w:r>
                </w:p>
                <w:p w:rsidR="00307F59" w:rsidRPr="00051895" w:rsidRDefault="00307F59" w:rsidP="00FD28C4">
                  <w:pPr>
                    <w:rPr>
                      <w:sz w:val="14"/>
                      <w:szCs w:val="16"/>
                    </w:rPr>
                  </w:pPr>
                  <w:r w:rsidRPr="00051895">
                    <w:rPr>
                      <w:sz w:val="14"/>
                      <w:szCs w:val="16"/>
                    </w:rPr>
                    <w:t>Licensed Operator</w:t>
                  </w:r>
                </w:p>
                <w:p w:rsidR="00307F59" w:rsidRPr="00051895" w:rsidRDefault="00307F59" w:rsidP="00FD28C4">
                  <w:pPr>
                    <w:rPr>
                      <w:sz w:val="14"/>
                      <w:szCs w:val="16"/>
                    </w:rPr>
                  </w:pPr>
                  <w:r w:rsidRPr="00051895">
                    <w:rPr>
                      <w:sz w:val="14"/>
                      <w:szCs w:val="16"/>
                    </w:rPr>
                    <w:t xml:space="preserve">Requalification </w:t>
                  </w:r>
                  <w:r w:rsidR="00B92BA7">
                    <w:rPr>
                      <w:sz w:val="14"/>
                      <w:szCs w:val="16"/>
                    </w:rPr>
                    <w:t>Finding</w:t>
                  </w:r>
                </w:p>
              </w:txbxContent>
            </v:textbox>
          </v:shape>
        </w:pict>
      </w:r>
    </w:p>
    <w:p w:rsidR="00CF5502" w:rsidRPr="00CF5502" w:rsidRDefault="00CF5502" w:rsidP="004B2CC5">
      <w:pPr>
        <w:spacing w:line="240" w:lineRule="auto"/>
      </w:pPr>
    </w:p>
    <w:p w:rsidR="00CF5502" w:rsidRPr="00CF5502" w:rsidRDefault="00CF5502" w:rsidP="004B2CC5">
      <w:pPr>
        <w:spacing w:line="240" w:lineRule="auto"/>
      </w:pPr>
    </w:p>
    <w:p w:rsidR="00CF5502" w:rsidRPr="00CF5502" w:rsidRDefault="00196683" w:rsidP="004B2CC5">
      <w:pPr>
        <w:spacing w:line="240" w:lineRule="auto"/>
      </w:pPr>
      <w:r>
        <w:rPr>
          <w:noProof/>
        </w:rPr>
        <w:pict>
          <v:shapetype id="_x0000_t32" coordsize="21600,21600" o:spt="32" o:oned="t" path="m,l21600,21600e" filled="f">
            <v:path arrowok="t" fillok="f" o:connecttype="none"/>
            <o:lock v:ext="edit" shapetype="t"/>
          </v:shapetype>
          <v:shape id="_x0000_s1032" type="#_x0000_t32" style="position:absolute;margin-left:68.9pt;margin-top:5.1pt;width:.75pt;height:32.25pt;flip:x;z-index:251614208" o:connectortype="straight">
            <v:stroke endarrow="block"/>
          </v:shape>
        </w:pict>
      </w:r>
    </w:p>
    <w:p w:rsidR="00CF5502" w:rsidRPr="00CF5502" w:rsidRDefault="00CF5502" w:rsidP="004B2CC5">
      <w:pPr>
        <w:spacing w:line="240" w:lineRule="auto"/>
      </w:pPr>
    </w:p>
    <w:p w:rsidR="00CF5502" w:rsidRPr="00CF5502" w:rsidRDefault="00196683" w:rsidP="004B2CC5">
      <w:pPr>
        <w:spacing w:line="240" w:lineRule="auto"/>
      </w:pPr>
      <w:r>
        <w:rPr>
          <w:noProof/>
        </w:rPr>
        <w:pict>
          <v:shapetype id="_x0000_t110" coordsize="21600,21600" o:spt="110" path="m10800,l,10800,10800,21600,21600,10800xe">
            <v:stroke joinstyle="miter"/>
            <v:path gradientshapeok="t" o:connecttype="rect" textboxrect="5400,5400,16200,16200"/>
          </v:shapetype>
          <v:shape id="_x0000_s1175" type="#_x0000_t110" style="position:absolute;margin-left:240.8pt;margin-top:8.3pt;width:2in;height:94.6pt;z-index:251704320">
            <v:textbox inset=",0,,0">
              <w:txbxContent>
                <w:p w:rsidR="00307F59" w:rsidRDefault="00307F59" w:rsidP="00E044B7">
                  <w:pPr>
                    <w:jc w:val="center"/>
                    <w:rPr>
                      <w:sz w:val="14"/>
                      <w:szCs w:val="14"/>
                    </w:rPr>
                  </w:pPr>
                  <w:r>
                    <w:rPr>
                      <w:sz w:val="14"/>
                      <w:szCs w:val="14"/>
                    </w:rPr>
                    <w:t>4</w:t>
                  </w:r>
                </w:p>
                <w:p w:rsidR="00307F59" w:rsidRDefault="00307F59" w:rsidP="00E044B7">
                  <w:pPr>
                    <w:jc w:val="center"/>
                    <w:rPr>
                      <w:sz w:val="14"/>
                      <w:szCs w:val="14"/>
                    </w:rPr>
                  </w:pPr>
                  <w:r>
                    <w:rPr>
                      <w:sz w:val="14"/>
                      <w:szCs w:val="14"/>
                    </w:rPr>
                    <w:t xml:space="preserve">Related to </w:t>
                  </w:r>
                </w:p>
                <w:p w:rsidR="00307F59" w:rsidRDefault="00307F59" w:rsidP="00E044B7">
                  <w:pPr>
                    <w:jc w:val="center"/>
                    <w:rPr>
                      <w:sz w:val="14"/>
                      <w:szCs w:val="14"/>
                    </w:rPr>
                  </w:pPr>
                  <w:proofErr w:type="gramStart"/>
                  <w:r>
                    <w:rPr>
                      <w:sz w:val="14"/>
                      <w:szCs w:val="14"/>
                    </w:rPr>
                    <w:t xml:space="preserve">Biennial </w:t>
                  </w:r>
                  <w:proofErr w:type="spellStart"/>
                  <w:r>
                    <w:rPr>
                      <w:sz w:val="14"/>
                      <w:szCs w:val="14"/>
                    </w:rPr>
                    <w:t>Requal</w:t>
                  </w:r>
                  <w:proofErr w:type="spellEnd"/>
                  <w:r>
                    <w:rPr>
                      <w:sz w:val="14"/>
                      <w:szCs w:val="14"/>
                    </w:rPr>
                    <w:t>.</w:t>
                  </w:r>
                  <w:proofErr w:type="gramEnd"/>
                </w:p>
                <w:p w:rsidR="00307F59" w:rsidRPr="00095737" w:rsidRDefault="00307F59" w:rsidP="00E044B7">
                  <w:pPr>
                    <w:jc w:val="center"/>
                    <w:rPr>
                      <w:sz w:val="14"/>
                      <w:szCs w:val="14"/>
                    </w:rPr>
                  </w:pPr>
                  <w:r>
                    <w:rPr>
                      <w:sz w:val="14"/>
                      <w:szCs w:val="14"/>
                    </w:rPr>
                    <w:t xml:space="preserve">Written Exam Quality? (03.03) </w:t>
                  </w:r>
                </w:p>
              </w:txbxContent>
            </v:textbox>
          </v:shape>
        </w:pict>
      </w:r>
      <w:r>
        <w:rPr>
          <w:noProof/>
        </w:rPr>
        <w:pict>
          <v:shape id="_x0000_s1027" type="#_x0000_t110" style="position:absolute;margin-left:.45pt;margin-top:8.3pt;width:138pt;height:95.3pt;z-index:251613184">
            <v:textbox style="mso-next-textbox:#_x0000_s1027">
              <w:txbxContent>
                <w:p w:rsidR="00307F59" w:rsidRPr="00051895" w:rsidRDefault="00307F59" w:rsidP="00F929CF">
                  <w:pPr>
                    <w:jc w:val="center"/>
                    <w:rPr>
                      <w:sz w:val="14"/>
                      <w:szCs w:val="14"/>
                    </w:rPr>
                  </w:pPr>
                  <w:r w:rsidRPr="00051895">
                    <w:rPr>
                      <w:sz w:val="14"/>
                      <w:szCs w:val="14"/>
                    </w:rPr>
                    <w:t>2</w:t>
                  </w:r>
                </w:p>
                <w:p w:rsidR="00307F59" w:rsidRPr="00051895" w:rsidRDefault="00307F59" w:rsidP="00F929CF">
                  <w:pPr>
                    <w:jc w:val="center"/>
                    <w:rPr>
                      <w:sz w:val="14"/>
                      <w:szCs w:val="14"/>
                    </w:rPr>
                  </w:pPr>
                  <w:r w:rsidRPr="00051895">
                    <w:rPr>
                      <w:sz w:val="14"/>
                      <w:szCs w:val="14"/>
                    </w:rPr>
                    <w:t>Related to Requalification Exam Results?</w:t>
                  </w:r>
                </w:p>
                <w:p w:rsidR="00307F59" w:rsidRPr="00051895" w:rsidRDefault="00307F59" w:rsidP="00F929CF">
                  <w:pPr>
                    <w:jc w:val="center"/>
                    <w:rPr>
                      <w:sz w:val="14"/>
                      <w:szCs w:val="14"/>
                    </w:rPr>
                  </w:pPr>
                  <w:r w:rsidRPr="00051895">
                    <w:rPr>
                      <w:sz w:val="14"/>
                      <w:szCs w:val="14"/>
                    </w:rPr>
                    <w:t>(3.02)</w:t>
                  </w:r>
                </w:p>
              </w:txbxContent>
            </v:textbox>
          </v:shape>
        </w:pict>
      </w:r>
    </w:p>
    <w:p w:rsidR="00CF5502" w:rsidRPr="00CF5502" w:rsidRDefault="00CF5502" w:rsidP="004B2CC5">
      <w:pPr>
        <w:spacing w:line="240" w:lineRule="auto"/>
      </w:pPr>
    </w:p>
    <w:p w:rsidR="00CF5502" w:rsidRPr="00CF5502" w:rsidRDefault="00196683" w:rsidP="004B2CC5">
      <w:pPr>
        <w:spacing w:line="240" w:lineRule="auto"/>
      </w:pPr>
      <w:r>
        <w:rPr>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46" type="#_x0000_t120" style="position:absolute;margin-left:429.25pt;margin-top:4.65pt;width:78pt;height:47.25pt;z-index:251621376">
            <v:textbox style="mso-next-textbox:#_x0000_s1046">
              <w:txbxContent>
                <w:p w:rsidR="00307F59" w:rsidRPr="00D66CF1" w:rsidRDefault="00307F59" w:rsidP="00993479">
                  <w:pPr>
                    <w:jc w:val="center"/>
                    <w:rPr>
                      <w:sz w:val="14"/>
                      <w:szCs w:val="14"/>
                    </w:rPr>
                  </w:pPr>
                  <w:r w:rsidRPr="00D66CF1">
                    <w:rPr>
                      <w:sz w:val="14"/>
                      <w:szCs w:val="14"/>
                    </w:rPr>
                    <w:t xml:space="preserve">Go to </w:t>
                  </w:r>
                  <w:proofErr w:type="gramStart"/>
                  <w:r w:rsidRPr="00D66CF1">
                    <w:rPr>
                      <w:sz w:val="14"/>
                      <w:szCs w:val="14"/>
                    </w:rPr>
                    <w:t>A</w:t>
                  </w:r>
                  <w:proofErr w:type="gramEnd"/>
                  <w:r w:rsidRPr="00D66CF1">
                    <w:rPr>
                      <w:sz w:val="14"/>
                      <w:szCs w:val="14"/>
                    </w:rPr>
                    <w:t xml:space="preserve"> on page I-</w:t>
                  </w:r>
                  <w:r>
                    <w:rPr>
                      <w:sz w:val="14"/>
                      <w:szCs w:val="14"/>
                    </w:rPr>
                    <w:t>7</w:t>
                  </w:r>
                </w:p>
              </w:txbxContent>
            </v:textbox>
          </v:shape>
        </w:pict>
      </w:r>
      <w:r>
        <w:rPr>
          <w:noProof/>
        </w:rPr>
        <w:pict>
          <v:shapetype id="_x0000_t202" coordsize="21600,21600" o:spt="202" path="m,l,21600r21600,l21600,xe">
            <v:stroke joinstyle="miter"/>
            <v:path gradientshapeok="t" o:connecttype="rect"/>
          </v:shapetype>
          <v:shape id="_x0000_s1045" type="#_x0000_t202" style="position:absolute;margin-left:142.2pt;margin-top:10.7pt;width:21.25pt;height:13.8pt;z-index:251620352" stroked="f">
            <v:textbox style="mso-next-textbox:#_x0000_s1045" inset="0,0,0,0">
              <w:txbxContent>
                <w:p w:rsidR="00307F59" w:rsidRPr="00D66CF1" w:rsidRDefault="00307F59" w:rsidP="00993479">
                  <w:pPr>
                    <w:rPr>
                      <w:sz w:val="14"/>
                      <w:szCs w:val="14"/>
                    </w:rPr>
                  </w:pPr>
                  <w:r w:rsidRPr="00D66CF1">
                    <w:rPr>
                      <w:sz w:val="14"/>
                      <w:szCs w:val="14"/>
                    </w:rPr>
                    <w:t>NO</w:t>
                  </w:r>
                </w:p>
              </w:txbxContent>
            </v:textbox>
          </v:shape>
        </w:pict>
      </w:r>
    </w:p>
    <w:p w:rsidR="00CF5502" w:rsidRPr="00CF5502" w:rsidRDefault="00196683" w:rsidP="004B2CC5">
      <w:pPr>
        <w:spacing w:line="240" w:lineRule="auto"/>
      </w:pPr>
      <w:r>
        <w:rPr>
          <w:noProof/>
        </w:rPr>
        <w:pict>
          <v:shape id="_x0000_s1177" type="#_x0000_t202" style="position:absolute;margin-left:390.35pt;margin-top:3.35pt;width:21.25pt;height:8.5pt;z-index:251706368" stroked="f">
            <v:textbox style="mso-next-textbox:#_x0000_s1177" inset="0,0,0,0">
              <w:txbxContent>
                <w:p w:rsidR="00307F59" w:rsidRPr="00D66CF1" w:rsidRDefault="00307F59" w:rsidP="00E044B7">
                  <w:pPr>
                    <w:rPr>
                      <w:sz w:val="14"/>
                      <w:szCs w:val="14"/>
                    </w:rPr>
                  </w:pPr>
                  <w:r w:rsidRPr="00D66CF1">
                    <w:rPr>
                      <w:sz w:val="14"/>
                      <w:szCs w:val="14"/>
                    </w:rPr>
                    <w:t>NO</w:t>
                  </w:r>
                  <w:r>
                    <w:rPr>
                      <w:noProof/>
                      <w:sz w:val="14"/>
                      <w:szCs w:val="14"/>
                    </w:rPr>
                    <w:drawing>
                      <wp:inline distT="0" distB="0" distL="0" distR="0">
                        <wp:extent cx="272415" cy="107315"/>
                        <wp:effectExtent l="1905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72415" cy="107315"/>
                                </a:xfrm>
                                <a:prstGeom prst="rect">
                                  <a:avLst/>
                                </a:prstGeom>
                                <a:noFill/>
                                <a:ln w="9525">
                                  <a:noFill/>
                                  <a:miter lim="800000"/>
                                  <a:headEnd/>
                                  <a:tailEnd/>
                                </a:ln>
                              </pic:spPr>
                            </pic:pic>
                          </a:graphicData>
                        </a:graphic>
                      </wp:inline>
                    </w:drawing>
                  </w:r>
                </w:p>
              </w:txbxContent>
            </v:textbox>
          </v:shape>
        </w:pict>
      </w:r>
    </w:p>
    <w:p w:rsidR="00CF5502" w:rsidRPr="00CF5502" w:rsidRDefault="00196683" w:rsidP="004B2CC5">
      <w:pPr>
        <w:spacing w:line="240" w:lineRule="auto"/>
      </w:pPr>
      <w:r>
        <w:rPr>
          <w:noProof/>
        </w:rPr>
        <w:pict>
          <v:shape id="_x0000_s1176" type="#_x0000_t32" style="position:absolute;margin-left:385.1pt;margin-top:3.45pt;width:44.15pt;height:.05pt;z-index:251705344" o:connectortype="straight">
            <v:stroke endarrow="block"/>
          </v:shape>
        </w:pict>
      </w:r>
      <w:r>
        <w:rPr>
          <w:noProof/>
        </w:rPr>
        <w:pict>
          <v:shape id="_x0000_s1047" type="#_x0000_t32" style="position:absolute;margin-left:138.45pt;margin-top:3.35pt;width:102.35pt;height:0;z-index:251622400" o:connectortype="straight">
            <v:stroke endarrow="block"/>
          </v:shape>
        </w:pict>
      </w:r>
    </w:p>
    <w:p w:rsidR="00CF5502" w:rsidRPr="00CF5502" w:rsidRDefault="00CF5502" w:rsidP="004B2CC5">
      <w:pPr>
        <w:spacing w:line="240" w:lineRule="auto"/>
      </w:pPr>
    </w:p>
    <w:p w:rsidR="00CF5502" w:rsidRPr="00CF5502" w:rsidRDefault="00CF5502" w:rsidP="004B2CC5">
      <w:pPr>
        <w:spacing w:line="240" w:lineRule="auto"/>
      </w:pPr>
    </w:p>
    <w:p w:rsidR="00CF5502" w:rsidRPr="00CF5502" w:rsidRDefault="00196683" w:rsidP="004B2CC5">
      <w:pPr>
        <w:spacing w:line="240" w:lineRule="auto"/>
      </w:pPr>
      <w:r>
        <w:rPr>
          <w:noProof/>
        </w:rPr>
        <w:pict>
          <v:shape id="_x0000_s1180" type="#_x0000_t202" style="position:absolute;margin-left:318pt;margin-top:1.75pt;width:23.25pt;height:7.95pt;z-index:251709440" stroked="f">
            <v:textbox style="mso-next-textbox:#_x0000_s1180" inset="0,0,0,0">
              <w:txbxContent>
                <w:p w:rsidR="00307F59" w:rsidRPr="00D66CF1" w:rsidRDefault="00307F59" w:rsidP="00E044B7">
                  <w:pPr>
                    <w:rPr>
                      <w:sz w:val="14"/>
                      <w:szCs w:val="14"/>
                    </w:rPr>
                  </w:pPr>
                  <w:r w:rsidRPr="00D66CF1">
                    <w:rPr>
                      <w:sz w:val="14"/>
                      <w:szCs w:val="14"/>
                    </w:rPr>
                    <w:t>YES</w:t>
                  </w:r>
                </w:p>
              </w:txbxContent>
            </v:textbox>
          </v:shape>
        </w:pict>
      </w:r>
    </w:p>
    <w:p w:rsidR="00CF5502" w:rsidRPr="00CF5502" w:rsidRDefault="00196683" w:rsidP="004B2CC5">
      <w:pPr>
        <w:spacing w:line="240" w:lineRule="auto"/>
      </w:pPr>
      <w:r>
        <w:rPr>
          <w:noProof/>
        </w:rPr>
        <w:pict>
          <v:shape id="_x0000_s1179" type="#_x0000_t32" style="position:absolute;margin-left:311.75pt;margin-top:1.7pt;width:.05pt;height:21.3pt;z-index:251708416" o:connectortype="straight">
            <v:stroke endarrow="block"/>
          </v:shape>
        </w:pict>
      </w:r>
      <w:r>
        <w:rPr>
          <w:noProof/>
        </w:rPr>
        <w:pict>
          <v:shape id="_x0000_s1034" type="#_x0000_t32" style="position:absolute;margin-left:69.7pt;margin-top:1.7pt;width:.05pt;height:40.7pt;z-index:251616256" o:connectortype="straight">
            <v:stroke endarrow="block"/>
          </v:shape>
        </w:pict>
      </w:r>
      <w:r>
        <w:rPr>
          <w:noProof/>
        </w:rPr>
        <w:pict>
          <v:shape id="_x0000_s1048" type="#_x0000_t202" style="position:absolute;margin-left:75.8pt;margin-top:1.7pt;width:29.25pt;height:14.25pt;z-index:251623424" stroked="f">
            <v:textbox style="mso-next-textbox:#_x0000_s1048" inset="0,0,0,0">
              <w:txbxContent>
                <w:p w:rsidR="00307F59" w:rsidRPr="00D66CF1" w:rsidRDefault="00307F59" w:rsidP="00993479">
                  <w:pPr>
                    <w:rPr>
                      <w:sz w:val="14"/>
                      <w:szCs w:val="14"/>
                    </w:rPr>
                  </w:pPr>
                  <w:r w:rsidRPr="00D66CF1">
                    <w:rPr>
                      <w:sz w:val="14"/>
                      <w:szCs w:val="14"/>
                    </w:rPr>
                    <w:t>YES</w:t>
                  </w:r>
                </w:p>
              </w:txbxContent>
            </v:textbox>
          </v:shape>
        </w:pict>
      </w:r>
    </w:p>
    <w:p w:rsidR="00CF5502" w:rsidRPr="00CF5502" w:rsidRDefault="00196683" w:rsidP="004B2CC5">
      <w:pPr>
        <w:spacing w:line="240" w:lineRule="auto"/>
      </w:pPr>
      <w:r>
        <w:rPr>
          <w:noProof/>
        </w:rPr>
        <w:pict>
          <v:shape id="_x0000_s1178" type="#_x0000_t110" style="position:absolute;margin-left:240.8pt;margin-top:6.55pt;width:144.3pt;height:117.75pt;z-index:251707392">
            <v:textbox>
              <w:txbxContent>
                <w:p w:rsidR="00307F59" w:rsidRDefault="00307F59" w:rsidP="00E044B7">
                  <w:pPr>
                    <w:jc w:val="center"/>
                    <w:rPr>
                      <w:sz w:val="14"/>
                      <w:szCs w:val="14"/>
                    </w:rPr>
                  </w:pPr>
                  <w:r>
                    <w:rPr>
                      <w:sz w:val="14"/>
                      <w:szCs w:val="14"/>
                    </w:rPr>
                    <w:t>5</w:t>
                  </w:r>
                </w:p>
                <w:p w:rsidR="00307F59" w:rsidRPr="009428C4" w:rsidRDefault="00307F59" w:rsidP="00E044B7">
                  <w:pPr>
                    <w:jc w:val="center"/>
                    <w:rPr>
                      <w:sz w:val="14"/>
                      <w:szCs w:val="14"/>
                    </w:rPr>
                  </w:pPr>
                  <w:r w:rsidRPr="009428C4">
                    <w:rPr>
                      <w:sz w:val="14"/>
                      <w:szCs w:val="14"/>
                    </w:rPr>
                    <w:t xml:space="preserve">Were greater than 40% of the reviewed written examination questions flawed? </w:t>
                  </w:r>
                </w:p>
              </w:txbxContent>
            </v:textbox>
          </v:shape>
        </w:pict>
      </w:r>
    </w:p>
    <w:p w:rsidR="00CF5502" w:rsidRPr="00CF5502" w:rsidRDefault="00CF5502" w:rsidP="004B2CC5">
      <w:pPr>
        <w:spacing w:line="240" w:lineRule="auto"/>
      </w:pPr>
    </w:p>
    <w:p w:rsidR="00CF5502" w:rsidRPr="00CF5502" w:rsidRDefault="00196683" w:rsidP="004B2CC5">
      <w:pPr>
        <w:spacing w:line="240" w:lineRule="auto"/>
      </w:pPr>
      <w:r>
        <w:rPr>
          <w:noProof/>
        </w:rPr>
        <w:pict>
          <v:shape id="_x0000_s1033" type="#_x0000_t110" style="position:absolute;margin-left:-12.15pt;margin-top:9.05pt;width:166.15pt;height:88.1pt;z-index:251615232">
            <v:textbox style="mso-next-textbox:#_x0000_s1033">
              <w:txbxContent>
                <w:p w:rsidR="00307F59" w:rsidRDefault="00307F59" w:rsidP="00051895">
                  <w:pPr>
                    <w:jc w:val="center"/>
                    <w:rPr>
                      <w:sz w:val="14"/>
                      <w:szCs w:val="14"/>
                    </w:rPr>
                  </w:pPr>
                  <w:r>
                    <w:rPr>
                      <w:sz w:val="14"/>
                      <w:szCs w:val="14"/>
                    </w:rPr>
                    <w:t>3</w:t>
                  </w:r>
                </w:p>
                <w:p w:rsidR="00307F59" w:rsidRDefault="00307F59" w:rsidP="00051895">
                  <w:pPr>
                    <w:jc w:val="center"/>
                    <w:rPr>
                      <w:sz w:val="14"/>
                      <w:szCs w:val="14"/>
                    </w:rPr>
                  </w:pPr>
                  <w:r>
                    <w:rPr>
                      <w:sz w:val="14"/>
                      <w:szCs w:val="14"/>
                    </w:rPr>
                    <w:t>F</w:t>
                  </w:r>
                  <w:r w:rsidRPr="009A07F5">
                    <w:rPr>
                      <w:sz w:val="14"/>
                      <w:szCs w:val="14"/>
                    </w:rPr>
                    <w:t>ailure</w:t>
                  </w:r>
                  <w:r>
                    <w:rPr>
                      <w:sz w:val="14"/>
                      <w:szCs w:val="14"/>
                    </w:rPr>
                    <w:t xml:space="preserve"> </w:t>
                  </w:r>
                  <w:r w:rsidRPr="009428C4">
                    <w:rPr>
                      <w:sz w:val="14"/>
                      <w:szCs w:val="14"/>
                    </w:rPr>
                    <w:t>rate greater than</w:t>
                  </w:r>
                  <w:r>
                    <w:rPr>
                      <w:sz w:val="14"/>
                      <w:szCs w:val="14"/>
                    </w:rPr>
                    <w:t xml:space="preserve"> 40%?</w:t>
                  </w:r>
                </w:p>
                <w:p w:rsidR="00307F59" w:rsidRDefault="00307F59"/>
              </w:txbxContent>
            </v:textbox>
          </v:shape>
        </w:pict>
      </w:r>
    </w:p>
    <w:p w:rsidR="00CF5502" w:rsidRPr="00CF5502" w:rsidRDefault="00C01191" w:rsidP="004B2CC5">
      <w:pPr>
        <w:spacing w:line="240" w:lineRule="auto"/>
      </w:pPr>
      <w:r>
        <w:rPr>
          <w:noProof/>
        </w:rPr>
        <w:pict>
          <v:shape id="_x0000_s1184" type="#_x0000_t202" style="position:absolute;margin-left:394.5pt;margin-top:9.05pt;width:21.25pt;height:8.5pt;z-index:251713536" stroked="f">
            <v:textbox style="mso-next-textbox:#_x0000_s1184" inset="0,0,0,0">
              <w:txbxContent>
                <w:p w:rsidR="00307F59" w:rsidRPr="00D66CF1" w:rsidRDefault="00307F59" w:rsidP="00E044B7">
                  <w:pPr>
                    <w:rPr>
                      <w:sz w:val="14"/>
                      <w:szCs w:val="14"/>
                    </w:rPr>
                  </w:pPr>
                  <w:r w:rsidRPr="00D66CF1">
                    <w:rPr>
                      <w:sz w:val="14"/>
                      <w:szCs w:val="14"/>
                    </w:rPr>
                    <w:t>NO</w:t>
                  </w:r>
                </w:p>
              </w:txbxContent>
            </v:textbox>
          </v:shape>
        </w:pict>
      </w:r>
      <w:r w:rsidR="00196683">
        <w:rPr>
          <w:noProof/>
        </w:rPr>
        <w:pict>
          <v:shapetype id="_x0000_t109" coordsize="21600,21600" o:spt="109" path="m,l,21600r21600,l21600,xe">
            <v:stroke joinstyle="miter"/>
            <v:path gradientshapeok="t" o:connecttype="rect"/>
          </v:shapetype>
          <v:shape id="_x0000_s1185" type="#_x0000_t109" style="position:absolute;margin-left:437.65pt;margin-top:10.9pt;width:39.6pt;height:30.6pt;z-index:251714560">
            <v:textbox style="mso-next-textbox:#_x0000_s1185">
              <w:txbxContent>
                <w:p w:rsidR="00307F59" w:rsidRPr="009A07F5" w:rsidRDefault="00307F59" w:rsidP="00E044B7">
                  <w:pPr>
                    <w:rPr>
                      <w:sz w:val="14"/>
                      <w:szCs w:val="14"/>
                    </w:rPr>
                  </w:pPr>
                  <w:r>
                    <w:rPr>
                      <w:sz w:val="14"/>
                      <w:szCs w:val="14"/>
                    </w:rPr>
                    <w:t>Green Finding</w:t>
                  </w:r>
                </w:p>
              </w:txbxContent>
            </v:textbox>
          </v:shape>
        </w:pict>
      </w:r>
    </w:p>
    <w:p w:rsidR="00CF5502" w:rsidRPr="00CF5502" w:rsidRDefault="00C01191" w:rsidP="004B2CC5">
      <w:pPr>
        <w:spacing w:line="240" w:lineRule="auto"/>
      </w:pPr>
      <w:r>
        <w:rPr>
          <w:noProof/>
        </w:rPr>
        <w:pict>
          <v:shape id="_x0000_s1050" type="#_x0000_t202" style="position:absolute;margin-left:159.7pt;margin-top:4.9pt;width:21.25pt;height:13.8pt;z-index:251625472" stroked="f">
            <v:textbox style="mso-next-textbox:#_x0000_s1050" inset="0,0,0,0">
              <w:txbxContent>
                <w:p w:rsidR="00307F59" w:rsidRPr="00D66CF1" w:rsidRDefault="00307F59" w:rsidP="00993479">
                  <w:pPr>
                    <w:rPr>
                      <w:sz w:val="14"/>
                      <w:szCs w:val="14"/>
                    </w:rPr>
                  </w:pPr>
                  <w:r w:rsidRPr="00D66CF1">
                    <w:rPr>
                      <w:sz w:val="14"/>
                      <w:szCs w:val="14"/>
                    </w:rPr>
                    <w:t>NO</w:t>
                  </w:r>
                </w:p>
              </w:txbxContent>
            </v:textbox>
          </v:shape>
        </w:pict>
      </w:r>
      <w:r w:rsidR="00196683">
        <w:rPr>
          <w:noProof/>
        </w:rPr>
        <w:pict>
          <v:shape id="_x0000_s1054" type="#_x0000_t109" style="position:absolute;margin-left:189.1pt;margin-top:4.9pt;width:41pt;height:29.8pt;z-index:251626496">
            <v:textbox style="mso-next-textbox:#_x0000_s1054">
              <w:txbxContent>
                <w:p w:rsidR="00307F59" w:rsidRPr="009A07F5" w:rsidRDefault="00307F59" w:rsidP="00342C9D">
                  <w:pPr>
                    <w:rPr>
                      <w:sz w:val="14"/>
                      <w:szCs w:val="14"/>
                    </w:rPr>
                  </w:pPr>
                  <w:r>
                    <w:rPr>
                      <w:sz w:val="14"/>
                      <w:szCs w:val="14"/>
                    </w:rPr>
                    <w:t>Green Finding</w:t>
                  </w:r>
                </w:p>
              </w:txbxContent>
            </v:textbox>
          </v:shape>
        </w:pict>
      </w:r>
    </w:p>
    <w:p w:rsidR="00CF5502" w:rsidRPr="00CF5502" w:rsidRDefault="00C01191" w:rsidP="004B2CC5">
      <w:pPr>
        <w:spacing w:line="240" w:lineRule="auto"/>
      </w:pPr>
      <w:r>
        <w:rPr>
          <w:noProof/>
        </w:rPr>
        <w:pict>
          <v:shape id="_x0000_s1186" type="#_x0000_t32" style="position:absolute;margin-left:385.1pt;margin-top:-.5pt;width:52.55pt;height:0;z-index:251715584" o:connectortype="straight">
            <v:stroke endarrow="block"/>
          </v:shape>
        </w:pict>
      </w:r>
    </w:p>
    <w:p w:rsidR="00CF5502" w:rsidRPr="00CF5502" w:rsidRDefault="00C01191" w:rsidP="004B2CC5">
      <w:pPr>
        <w:spacing w:line="240" w:lineRule="auto"/>
      </w:pPr>
      <w:r>
        <w:rPr>
          <w:noProof/>
        </w:rPr>
        <w:pict>
          <v:shape id="_x0000_s1044" type="#_x0000_t32" style="position:absolute;margin-left:154pt;margin-top:3.55pt;width:36.3pt;height:0;z-index:251619328" o:connectortype="straight">
            <v:stroke endarrow="block"/>
          </v:shape>
        </w:pict>
      </w:r>
    </w:p>
    <w:p w:rsidR="00CF5502" w:rsidRPr="00CF5502" w:rsidRDefault="00CF5502" w:rsidP="004B2CC5">
      <w:pPr>
        <w:spacing w:line="240" w:lineRule="auto"/>
      </w:pPr>
    </w:p>
    <w:p w:rsidR="00CF5502" w:rsidRPr="00CF5502" w:rsidRDefault="00CF5502" w:rsidP="004B2CC5">
      <w:pPr>
        <w:spacing w:line="240" w:lineRule="auto"/>
      </w:pPr>
    </w:p>
    <w:p w:rsidR="00CF5502" w:rsidRPr="00CF5502" w:rsidRDefault="00C01191" w:rsidP="004B2CC5">
      <w:pPr>
        <w:spacing w:line="240" w:lineRule="auto"/>
      </w:pPr>
      <w:r>
        <w:rPr>
          <w:noProof/>
        </w:rPr>
        <w:pict>
          <v:shape id="_x0000_s1042" type="#_x0000_t32" style="position:absolute;margin-left:69.75pt;margin-top:10.5pt;width:.05pt;height:34.9pt;z-index:251618304" o:connectortype="straight">
            <v:stroke endarrow="block"/>
          </v:shape>
        </w:pict>
      </w:r>
      <w:r w:rsidR="00196683">
        <w:rPr>
          <w:noProof/>
        </w:rPr>
        <w:pict>
          <v:shape id="_x0000_s1181" type="#_x0000_t202" style="position:absolute;margin-left:318pt;margin-top:8.65pt;width:23.25pt;height:13.35pt;z-index:251710464" stroked="f">
            <v:textbox style="mso-next-textbox:#_x0000_s1181" inset="0,0,0,0">
              <w:txbxContent>
                <w:p w:rsidR="00307F59" w:rsidRPr="00D66CF1" w:rsidRDefault="00307F59" w:rsidP="00E044B7">
                  <w:pPr>
                    <w:rPr>
                      <w:sz w:val="14"/>
                      <w:szCs w:val="14"/>
                    </w:rPr>
                  </w:pPr>
                  <w:r w:rsidRPr="00D66CF1">
                    <w:rPr>
                      <w:sz w:val="14"/>
                      <w:szCs w:val="14"/>
                    </w:rPr>
                    <w:t>YES</w:t>
                  </w:r>
                </w:p>
              </w:txbxContent>
            </v:textbox>
          </v:shape>
        </w:pict>
      </w:r>
    </w:p>
    <w:p w:rsidR="00CF5502" w:rsidRPr="00CF5502" w:rsidRDefault="00C01191" w:rsidP="004B2CC5">
      <w:pPr>
        <w:spacing w:line="240" w:lineRule="auto"/>
      </w:pPr>
      <w:r>
        <w:rPr>
          <w:noProof/>
        </w:rPr>
        <w:pict>
          <v:shape id="_x0000_s1183" type="#_x0000_t32" style="position:absolute;margin-left:311.75pt;margin-top:2.25pt;width:.1pt;height:28.55pt;z-index:251712512" o:connectortype="straight">
            <v:stroke endarrow="block"/>
          </v:shape>
        </w:pict>
      </w:r>
      <w:r>
        <w:rPr>
          <w:noProof/>
        </w:rPr>
        <w:pict>
          <v:shape id="_x0000_s1049" type="#_x0000_t202" style="position:absolute;margin-left:79.55pt;margin-top:2.25pt;width:29.25pt;height:15.2pt;z-index:251624448" stroked="f">
            <v:textbox style="mso-next-textbox:#_x0000_s1049" inset="0,0,0,0">
              <w:txbxContent>
                <w:p w:rsidR="00307F59" w:rsidRPr="00D66CF1" w:rsidRDefault="00307F59" w:rsidP="00993479">
                  <w:pPr>
                    <w:rPr>
                      <w:sz w:val="14"/>
                      <w:szCs w:val="14"/>
                    </w:rPr>
                  </w:pPr>
                  <w:r w:rsidRPr="00D66CF1">
                    <w:rPr>
                      <w:sz w:val="14"/>
                      <w:szCs w:val="14"/>
                    </w:rPr>
                    <w:t>YES</w:t>
                  </w:r>
                </w:p>
              </w:txbxContent>
            </v:textbox>
          </v:shape>
        </w:pict>
      </w:r>
    </w:p>
    <w:p w:rsidR="00CF5502" w:rsidRPr="00CF5502" w:rsidRDefault="00CF5502" w:rsidP="004B2CC5">
      <w:pPr>
        <w:spacing w:line="240" w:lineRule="auto"/>
      </w:pPr>
    </w:p>
    <w:p w:rsidR="00CF5502" w:rsidRPr="00CF5502" w:rsidRDefault="00C01191" w:rsidP="004B2CC5">
      <w:pPr>
        <w:spacing w:line="240" w:lineRule="auto"/>
      </w:pPr>
      <w:r>
        <w:rPr>
          <w:noProof/>
        </w:rPr>
        <w:pict>
          <v:shape id="_x0000_s1182" type="#_x0000_t109" style="position:absolute;margin-left:281.35pt;margin-top:9.6pt;width:59.9pt;height:22.1pt;z-index:251711488">
            <v:textbox style="mso-next-textbox:#_x0000_s1182">
              <w:txbxContent>
                <w:p w:rsidR="00307F59" w:rsidRPr="009A07F5" w:rsidRDefault="00307F59" w:rsidP="00E044B7">
                  <w:pPr>
                    <w:rPr>
                      <w:sz w:val="14"/>
                      <w:szCs w:val="14"/>
                    </w:rPr>
                  </w:pPr>
                  <w:r>
                    <w:rPr>
                      <w:sz w:val="14"/>
                      <w:szCs w:val="14"/>
                    </w:rPr>
                    <w:t>White Finding</w:t>
                  </w:r>
                </w:p>
              </w:txbxContent>
            </v:textbox>
          </v:shape>
        </w:pict>
      </w:r>
      <w:r>
        <w:rPr>
          <w:noProof/>
        </w:rPr>
        <w:pict>
          <v:shape id="_x0000_s1041" type="#_x0000_t109" style="position:absolute;margin-left:38.5pt;margin-top:11.85pt;width:59.9pt;height:19.85pt;z-index:251617280">
            <v:textbox style="mso-next-textbox:#_x0000_s1041">
              <w:txbxContent>
                <w:p w:rsidR="00307F59" w:rsidRPr="009A07F5" w:rsidRDefault="00307F59" w:rsidP="00342C9D">
                  <w:pPr>
                    <w:rPr>
                      <w:sz w:val="14"/>
                      <w:szCs w:val="14"/>
                    </w:rPr>
                  </w:pPr>
                  <w:r>
                    <w:rPr>
                      <w:sz w:val="14"/>
                      <w:szCs w:val="14"/>
                    </w:rPr>
                    <w:t>White Finding</w:t>
                  </w:r>
                </w:p>
              </w:txbxContent>
            </v:textbox>
          </v:shape>
        </w:pict>
      </w:r>
    </w:p>
    <w:p w:rsidR="00CF5502" w:rsidRPr="00CF5502" w:rsidRDefault="00CF5502" w:rsidP="004B2CC5">
      <w:pPr>
        <w:spacing w:line="240" w:lineRule="auto"/>
      </w:pPr>
    </w:p>
    <w:p w:rsidR="00CF5502" w:rsidRPr="00CF5502" w:rsidRDefault="00CF5502" w:rsidP="004B2CC5">
      <w:pPr>
        <w:spacing w:line="240" w:lineRule="auto"/>
      </w:pPr>
    </w:p>
    <w:p w:rsidR="00CF5502" w:rsidRPr="00CF5502" w:rsidRDefault="00CF5502" w:rsidP="004B2CC5">
      <w:pPr>
        <w:spacing w:line="240" w:lineRule="auto"/>
      </w:pPr>
    </w:p>
    <w:p w:rsidR="00CF5502" w:rsidRDefault="00CF5502" w:rsidP="004B2CC5">
      <w:pPr>
        <w:spacing w:line="240" w:lineRule="auto"/>
      </w:pPr>
    </w:p>
    <w:p w:rsidR="004A3F84" w:rsidRDefault="00CF5502" w:rsidP="004B2CC5">
      <w:pPr>
        <w:spacing w:line="240" w:lineRule="auto"/>
      </w:pPr>
      <w:r>
        <w:br w:type="page"/>
      </w:r>
    </w:p>
    <w:p w:rsidR="00F011EB" w:rsidRDefault="00F011EB" w:rsidP="004B2CC5">
      <w:pPr>
        <w:spacing w:line="240" w:lineRule="auto"/>
      </w:pPr>
    </w:p>
    <w:p w:rsidR="00F011EB" w:rsidRDefault="00C01191" w:rsidP="004B2CC5">
      <w:pPr>
        <w:spacing w:line="240" w:lineRule="auto"/>
      </w:pPr>
      <w:r>
        <w:rPr>
          <w:noProof/>
        </w:rPr>
        <w:pict>
          <v:shape id="_x0000_s1059" type="#_x0000_t120" style="position:absolute;margin-left:17.8pt;margin-top:11.65pt;width:1in;height:36pt;z-index:251627520">
            <v:textbox style="mso-next-textbox:#_x0000_s1059">
              <w:txbxContent>
                <w:p w:rsidR="00307F59" w:rsidRPr="00095737" w:rsidRDefault="00307F59" w:rsidP="00CF5502">
                  <w:pPr>
                    <w:rPr>
                      <w:sz w:val="14"/>
                      <w:szCs w:val="14"/>
                    </w:rPr>
                  </w:pPr>
                  <w:r>
                    <w:rPr>
                      <w:sz w:val="14"/>
                      <w:szCs w:val="14"/>
                    </w:rPr>
                    <w:t>A from page I-6</w:t>
                  </w:r>
                </w:p>
              </w:txbxContent>
            </v:textbox>
          </v:shape>
        </w:pict>
      </w:r>
    </w:p>
    <w:p w:rsidR="00CF5502" w:rsidRDefault="00CF5502" w:rsidP="004B2CC5">
      <w:pPr>
        <w:spacing w:line="240" w:lineRule="auto"/>
      </w:pPr>
    </w:p>
    <w:p w:rsidR="00CF5502" w:rsidRDefault="00CF5502" w:rsidP="004B2CC5">
      <w:pPr>
        <w:spacing w:line="240" w:lineRule="auto"/>
      </w:pPr>
    </w:p>
    <w:p w:rsidR="00CF5502" w:rsidRDefault="00C01191" w:rsidP="004B2CC5">
      <w:pPr>
        <w:spacing w:line="240" w:lineRule="auto"/>
      </w:pPr>
      <w:r>
        <w:rPr>
          <w:noProof/>
        </w:rPr>
        <w:pict>
          <v:shape id="_x0000_s1062" type="#_x0000_t32" style="position:absolute;margin-left:53.9pt;margin-top:9.7pt;width:0;height:46.25pt;z-index:251629568" o:connectortype="straight">
            <v:stroke endarrow="block"/>
          </v:shape>
        </w:pict>
      </w:r>
    </w:p>
    <w:p w:rsidR="00CF5502" w:rsidRDefault="00CF5502" w:rsidP="004B2CC5">
      <w:pPr>
        <w:spacing w:line="240" w:lineRule="auto"/>
      </w:pPr>
    </w:p>
    <w:p w:rsidR="00CF5502" w:rsidRDefault="00CF5502" w:rsidP="004B2CC5">
      <w:pPr>
        <w:spacing w:line="240" w:lineRule="auto"/>
      </w:pPr>
    </w:p>
    <w:p w:rsidR="00CF5502" w:rsidRDefault="00CF5502" w:rsidP="004B2CC5">
      <w:pPr>
        <w:spacing w:line="240" w:lineRule="auto"/>
      </w:pPr>
    </w:p>
    <w:p w:rsidR="00CF5502" w:rsidRDefault="00C01191" w:rsidP="004B2CC5">
      <w:pPr>
        <w:spacing w:line="240" w:lineRule="auto"/>
      </w:pPr>
      <w:r>
        <w:rPr>
          <w:noProof/>
        </w:rPr>
        <w:pict>
          <v:shape id="_x0000_s1109" type="#_x0000_t110" style="position:absolute;margin-left:-17.35pt;margin-top:5.35pt;width:2in;height:92.2pt;z-index:251639808">
            <v:textbox inset=",0,,0">
              <w:txbxContent>
                <w:p w:rsidR="00307F59" w:rsidRDefault="00307F59" w:rsidP="00F011EB">
                  <w:pPr>
                    <w:jc w:val="center"/>
                    <w:rPr>
                      <w:sz w:val="14"/>
                      <w:szCs w:val="14"/>
                    </w:rPr>
                  </w:pPr>
                  <w:r>
                    <w:rPr>
                      <w:sz w:val="14"/>
                      <w:szCs w:val="14"/>
                    </w:rPr>
                    <w:t>6</w:t>
                  </w:r>
                </w:p>
                <w:p w:rsidR="00307F59" w:rsidRPr="00711C15" w:rsidRDefault="00307F59" w:rsidP="00F011EB">
                  <w:pPr>
                    <w:jc w:val="center"/>
                    <w:rPr>
                      <w:sz w:val="14"/>
                      <w:szCs w:val="14"/>
                    </w:rPr>
                  </w:pPr>
                  <w:proofErr w:type="gramStart"/>
                  <w:r>
                    <w:rPr>
                      <w:sz w:val="14"/>
                      <w:szCs w:val="14"/>
                    </w:rPr>
                    <w:t xml:space="preserve">Related to Annual </w:t>
                  </w:r>
                  <w:proofErr w:type="spellStart"/>
                  <w:r>
                    <w:rPr>
                      <w:sz w:val="14"/>
                      <w:szCs w:val="14"/>
                    </w:rPr>
                    <w:t>Requal</w:t>
                  </w:r>
                  <w:proofErr w:type="spellEnd"/>
                  <w:r>
                    <w:rPr>
                      <w:sz w:val="14"/>
                      <w:szCs w:val="14"/>
                    </w:rPr>
                    <w:t>.</w:t>
                  </w:r>
                  <w:proofErr w:type="gramEnd"/>
                  <w:r>
                    <w:rPr>
                      <w:sz w:val="14"/>
                      <w:szCs w:val="14"/>
                    </w:rPr>
                    <w:t xml:space="preserve"> Operating Test Quality? (03.04)</w:t>
                  </w:r>
                </w:p>
              </w:txbxContent>
            </v:textbox>
          </v:shape>
        </w:pict>
      </w:r>
      <w:r w:rsidR="00196683">
        <w:rPr>
          <w:noProof/>
        </w:rPr>
        <w:pict>
          <v:shape id="_x0000_s1187" type="#_x0000_t110" style="position:absolute;margin-left:243.2pt;margin-top:5.35pt;width:2in;height:94.6pt;z-index:251716608">
            <v:textbox inset=",0,,0">
              <w:txbxContent>
                <w:p w:rsidR="00307F59" w:rsidRDefault="00307F59" w:rsidP="00BD3AB4">
                  <w:pPr>
                    <w:jc w:val="center"/>
                    <w:rPr>
                      <w:sz w:val="14"/>
                      <w:szCs w:val="14"/>
                    </w:rPr>
                  </w:pPr>
                  <w:r>
                    <w:rPr>
                      <w:sz w:val="14"/>
                      <w:szCs w:val="14"/>
                    </w:rPr>
                    <w:t>9</w:t>
                  </w:r>
                </w:p>
                <w:p w:rsidR="00307F59" w:rsidRPr="00066463" w:rsidRDefault="00307F59" w:rsidP="00BD3AB4">
                  <w:pPr>
                    <w:jc w:val="center"/>
                    <w:rPr>
                      <w:sz w:val="14"/>
                      <w:szCs w:val="14"/>
                    </w:rPr>
                  </w:pPr>
                  <w:proofErr w:type="gramStart"/>
                  <w:r>
                    <w:rPr>
                      <w:sz w:val="14"/>
                      <w:szCs w:val="14"/>
                    </w:rPr>
                    <w:t>Related to Licensee Admin.</w:t>
                  </w:r>
                  <w:proofErr w:type="gramEnd"/>
                  <w:r>
                    <w:rPr>
                      <w:sz w:val="14"/>
                      <w:szCs w:val="14"/>
                    </w:rPr>
                    <w:t xml:space="preserve"> </w:t>
                  </w:r>
                  <w:proofErr w:type="gramStart"/>
                  <w:r>
                    <w:rPr>
                      <w:sz w:val="14"/>
                      <w:szCs w:val="14"/>
                    </w:rPr>
                    <w:t>of</w:t>
                  </w:r>
                  <w:proofErr w:type="gramEnd"/>
                  <w:r>
                    <w:rPr>
                      <w:sz w:val="14"/>
                      <w:szCs w:val="14"/>
                    </w:rPr>
                    <w:t xml:space="preserve"> an Annual </w:t>
                  </w:r>
                  <w:proofErr w:type="spellStart"/>
                  <w:r>
                    <w:rPr>
                      <w:sz w:val="14"/>
                      <w:szCs w:val="14"/>
                    </w:rPr>
                    <w:t>Requal</w:t>
                  </w:r>
                  <w:proofErr w:type="spellEnd"/>
                  <w:r>
                    <w:rPr>
                      <w:sz w:val="14"/>
                      <w:szCs w:val="14"/>
                    </w:rPr>
                    <w:t>. Operating Test? (03.05)</w:t>
                  </w:r>
                </w:p>
                <w:p w:rsidR="00307F59" w:rsidRDefault="00307F59" w:rsidP="00BD3AB4">
                  <w:pPr>
                    <w:jc w:val="center"/>
                    <w:rPr>
                      <w:sz w:val="14"/>
                      <w:szCs w:val="14"/>
                    </w:rPr>
                  </w:pPr>
                </w:p>
              </w:txbxContent>
            </v:textbox>
          </v:shape>
        </w:pict>
      </w:r>
    </w:p>
    <w:p w:rsidR="00CF5502" w:rsidRDefault="00CF5502" w:rsidP="004B2CC5">
      <w:pPr>
        <w:spacing w:line="240" w:lineRule="auto"/>
      </w:pPr>
    </w:p>
    <w:p w:rsidR="00CF5502" w:rsidRDefault="00CF5502" w:rsidP="004B2CC5">
      <w:pPr>
        <w:spacing w:line="240" w:lineRule="auto"/>
      </w:pPr>
    </w:p>
    <w:p w:rsidR="00CF5502" w:rsidRDefault="00196683" w:rsidP="004B2CC5">
      <w:pPr>
        <w:spacing w:line="240" w:lineRule="auto"/>
      </w:pPr>
      <w:r>
        <w:rPr>
          <w:noProof/>
        </w:rPr>
        <w:pict>
          <v:shape id="_x0000_s1113" type="#_x0000_t120" style="position:absolute;margin-left:425.3pt;margin-top:.05pt;width:65.8pt;height:45.3pt;z-index:251643904">
            <v:textbox style="mso-next-textbox:#_x0000_s1113">
              <w:txbxContent>
                <w:p w:rsidR="00307F59" w:rsidRPr="00D66CF1" w:rsidRDefault="00307F59" w:rsidP="00AC709B">
                  <w:pPr>
                    <w:jc w:val="center"/>
                    <w:rPr>
                      <w:sz w:val="14"/>
                      <w:szCs w:val="14"/>
                    </w:rPr>
                  </w:pPr>
                  <w:r w:rsidRPr="00D66CF1">
                    <w:rPr>
                      <w:sz w:val="14"/>
                      <w:szCs w:val="14"/>
                    </w:rPr>
                    <w:t xml:space="preserve">Go to </w:t>
                  </w:r>
                  <w:r>
                    <w:rPr>
                      <w:sz w:val="14"/>
                      <w:szCs w:val="14"/>
                    </w:rPr>
                    <w:t>B</w:t>
                  </w:r>
                  <w:r w:rsidRPr="00D66CF1">
                    <w:rPr>
                      <w:sz w:val="14"/>
                      <w:szCs w:val="14"/>
                    </w:rPr>
                    <w:t xml:space="preserve"> on page I-</w:t>
                  </w:r>
                  <w:r>
                    <w:rPr>
                      <w:sz w:val="14"/>
                      <w:szCs w:val="14"/>
                    </w:rPr>
                    <w:t>8</w:t>
                  </w:r>
                </w:p>
              </w:txbxContent>
            </v:textbox>
          </v:shape>
        </w:pict>
      </w:r>
      <w:r>
        <w:rPr>
          <w:noProof/>
        </w:rPr>
        <w:pict>
          <v:shape id="_x0000_s1124" type="#_x0000_t202" style="position:absolute;margin-left:387.5pt;margin-top:.05pt;width:21.25pt;height:10pt;z-index:251654144" stroked="f">
            <v:textbox style="mso-next-textbox:#_x0000_s1124" inset="0,0,0,0">
              <w:txbxContent>
                <w:p w:rsidR="00307F59" w:rsidRPr="00D66CF1" w:rsidRDefault="00307F59" w:rsidP="00555715">
                  <w:pPr>
                    <w:rPr>
                      <w:sz w:val="14"/>
                      <w:szCs w:val="14"/>
                    </w:rPr>
                  </w:pPr>
                  <w:r w:rsidRPr="00D66CF1">
                    <w:rPr>
                      <w:sz w:val="14"/>
                      <w:szCs w:val="14"/>
                    </w:rPr>
                    <w:t>NO</w:t>
                  </w:r>
                </w:p>
              </w:txbxContent>
            </v:textbox>
          </v:shape>
        </w:pict>
      </w:r>
      <w:r>
        <w:rPr>
          <w:noProof/>
        </w:rPr>
        <w:pict>
          <v:shape id="_x0000_s1112" type="#_x0000_t202" style="position:absolute;margin-left:126.95pt;margin-top:.05pt;width:21.25pt;height:8.5pt;z-index:251642880" stroked="f">
            <v:textbox style="mso-next-textbox:#_x0000_s1112" inset="0,0,0,0">
              <w:txbxContent>
                <w:p w:rsidR="00307F59" w:rsidRPr="00D66CF1" w:rsidRDefault="00307F59" w:rsidP="00AC709B">
                  <w:pPr>
                    <w:rPr>
                      <w:sz w:val="14"/>
                      <w:szCs w:val="14"/>
                    </w:rPr>
                  </w:pPr>
                  <w:r w:rsidRPr="00D66CF1">
                    <w:rPr>
                      <w:sz w:val="14"/>
                      <w:szCs w:val="14"/>
                    </w:rPr>
                    <w:t>NO</w:t>
                  </w:r>
                  <w:r>
                    <w:rPr>
                      <w:noProof/>
                      <w:sz w:val="14"/>
                      <w:szCs w:val="14"/>
                    </w:rPr>
                    <w:drawing>
                      <wp:inline distT="0" distB="0" distL="0" distR="0">
                        <wp:extent cx="272415" cy="10731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72415" cy="107315"/>
                                </a:xfrm>
                                <a:prstGeom prst="rect">
                                  <a:avLst/>
                                </a:prstGeom>
                                <a:noFill/>
                                <a:ln w="9525">
                                  <a:noFill/>
                                  <a:miter lim="800000"/>
                                  <a:headEnd/>
                                  <a:tailEnd/>
                                </a:ln>
                              </pic:spPr>
                            </pic:pic>
                          </a:graphicData>
                        </a:graphic>
                      </wp:inline>
                    </w:drawing>
                  </w:r>
                </w:p>
              </w:txbxContent>
            </v:textbox>
          </v:shape>
        </w:pict>
      </w:r>
    </w:p>
    <w:p w:rsidR="00CF5502" w:rsidRDefault="00C01191" w:rsidP="004B2CC5">
      <w:pPr>
        <w:spacing w:line="240" w:lineRule="auto"/>
      </w:pPr>
      <w:r>
        <w:rPr>
          <w:noProof/>
        </w:rPr>
        <w:pict>
          <v:shape id="_x0000_s1111" type="#_x0000_t32" style="position:absolute;margin-left:126.95pt;margin-top:1.2pt;width:116.55pt;height:0;z-index:251641856" o:connectortype="straight">
            <v:stroke endarrow="block"/>
          </v:shape>
        </w:pict>
      </w:r>
      <w:r w:rsidR="00196683">
        <w:rPr>
          <w:noProof/>
        </w:rPr>
        <w:pict>
          <v:shape id="_x0000_s1114" type="#_x0000_t32" style="position:absolute;margin-left:387.2pt;margin-top:4.95pt;width:38.1pt;height:0;z-index:251644928" o:connectortype="straight">
            <v:stroke endarrow="block"/>
          </v:shape>
        </w:pict>
      </w:r>
    </w:p>
    <w:p w:rsidR="00CF5502" w:rsidRDefault="00CF5502" w:rsidP="004B2CC5">
      <w:pPr>
        <w:spacing w:line="240" w:lineRule="auto"/>
      </w:pPr>
    </w:p>
    <w:p w:rsidR="00CF5502" w:rsidRDefault="00196683" w:rsidP="004B2CC5">
      <w:pPr>
        <w:spacing w:line="240" w:lineRule="auto"/>
      </w:pPr>
      <w:r>
        <w:rPr>
          <w:noProof/>
        </w:rPr>
        <w:pict>
          <v:shape id="_x0000_s1115" type="#_x0000_t32" style="position:absolute;margin-left:314.85pt;margin-top:12.7pt;width:.55pt;height:37.15pt;z-index:251645952" o:connectortype="straight">
            <v:stroke endarrow="block"/>
          </v:shape>
        </w:pict>
      </w:r>
    </w:p>
    <w:p w:rsidR="00CF5502" w:rsidRDefault="00196683" w:rsidP="004B2CC5">
      <w:pPr>
        <w:spacing w:line="240" w:lineRule="auto"/>
      </w:pPr>
      <w:r>
        <w:rPr>
          <w:noProof/>
        </w:rPr>
        <w:pict>
          <v:shape id="_x0000_s1116" type="#_x0000_t202" style="position:absolute;margin-left:318.5pt;margin-top:11.4pt;width:23.25pt;height:7.95pt;z-index:251646976" stroked="f">
            <v:textbox style="mso-next-textbox:#_x0000_s1116" inset="0,0,0,0">
              <w:txbxContent>
                <w:p w:rsidR="00307F59" w:rsidRPr="00D66CF1" w:rsidRDefault="00307F59" w:rsidP="00AC709B">
                  <w:pPr>
                    <w:rPr>
                      <w:sz w:val="14"/>
                      <w:szCs w:val="14"/>
                    </w:rPr>
                  </w:pPr>
                  <w:r w:rsidRPr="00D66CF1">
                    <w:rPr>
                      <w:sz w:val="14"/>
                      <w:szCs w:val="14"/>
                    </w:rPr>
                    <w:t>YES</w:t>
                  </w:r>
                </w:p>
              </w:txbxContent>
            </v:textbox>
          </v:shape>
        </w:pict>
      </w:r>
      <w:r>
        <w:rPr>
          <w:noProof/>
        </w:rPr>
        <w:pict>
          <v:shape id="_x0000_s1064" type="#_x0000_t32" style="position:absolute;margin-left:53.9pt;margin-top:.05pt;width:.55pt;height:35.9pt;flip:x;z-index:251631616" o:connectortype="straight">
            <v:stroke endarrow="block"/>
          </v:shape>
        </w:pict>
      </w:r>
      <w:r>
        <w:rPr>
          <w:noProof/>
        </w:rPr>
        <w:pict>
          <v:shape id="_x0000_s1065" type="#_x0000_t202" style="position:absolute;margin-left:60.15pt;margin-top:11.4pt;width:23.25pt;height:7.95pt;z-index:251632640" stroked="f">
            <v:textbox style="mso-next-textbox:#_x0000_s1065" inset="0,0,0,0">
              <w:txbxContent>
                <w:p w:rsidR="00307F59" w:rsidRPr="00D66CF1" w:rsidRDefault="00307F59" w:rsidP="00F011EB">
                  <w:pPr>
                    <w:rPr>
                      <w:sz w:val="14"/>
                      <w:szCs w:val="14"/>
                    </w:rPr>
                  </w:pPr>
                  <w:r w:rsidRPr="00D66CF1">
                    <w:rPr>
                      <w:sz w:val="14"/>
                      <w:szCs w:val="14"/>
                    </w:rPr>
                    <w:t>YES</w:t>
                  </w:r>
                </w:p>
              </w:txbxContent>
            </v:textbox>
          </v:shape>
        </w:pict>
      </w:r>
    </w:p>
    <w:p w:rsidR="00CF5502" w:rsidRDefault="00CF5502" w:rsidP="004B2CC5">
      <w:pPr>
        <w:spacing w:line="240" w:lineRule="auto"/>
      </w:pPr>
    </w:p>
    <w:p w:rsidR="00CF5502" w:rsidRDefault="00196683" w:rsidP="004B2CC5">
      <w:pPr>
        <w:spacing w:line="240" w:lineRule="auto"/>
      </w:pPr>
      <w:r>
        <w:rPr>
          <w:noProof/>
        </w:rPr>
        <w:pict>
          <v:shape id="_x0000_s1110" type="#_x0000_t110" style="position:absolute;margin-left:-24.15pt;margin-top:11.9pt;width:151.1pt;height:117.75pt;z-index:251640832">
            <v:textbox>
              <w:txbxContent>
                <w:p w:rsidR="00307F59" w:rsidRDefault="00307F59" w:rsidP="00AC709B">
                  <w:pPr>
                    <w:jc w:val="center"/>
                    <w:rPr>
                      <w:sz w:val="14"/>
                      <w:szCs w:val="14"/>
                    </w:rPr>
                  </w:pPr>
                  <w:r>
                    <w:rPr>
                      <w:sz w:val="14"/>
                      <w:szCs w:val="14"/>
                    </w:rPr>
                    <w:t>7</w:t>
                  </w:r>
                </w:p>
                <w:p w:rsidR="00307F59" w:rsidRPr="009428C4" w:rsidRDefault="00307F59" w:rsidP="00AC709B">
                  <w:pPr>
                    <w:jc w:val="center"/>
                    <w:rPr>
                      <w:sz w:val="14"/>
                      <w:szCs w:val="14"/>
                    </w:rPr>
                  </w:pPr>
                  <w:r w:rsidRPr="009428C4">
                    <w:rPr>
                      <w:sz w:val="14"/>
                      <w:szCs w:val="14"/>
                    </w:rPr>
                    <w:t>Were greater than 40% of the reviewed JPMs flawed?</w:t>
                  </w:r>
                </w:p>
              </w:txbxContent>
            </v:textbox>
          </v:shape>
        </w:pict>
      </w:r>
      <w:r>
        <w:rPr>
          <w:noProof/>
        </w:rPr>
        <w:pict>
          <v:shape id="_x0000_s1120" type="#_x0000_t109" style="position:absolute;margin-left:294.8pt;margin-top:6.2pt;width:39.6pt;height:30.6pt;z-index:251651072">
            <v:textbox style="mso-next-textbox:#_x0000_s1120">
              <w:txbxContent>
                <w:p w:rsidR="00307F59" w:rsidRPr="009A07F5" w:rsidRDefault="00307F59" w:rsidP="00AC709B">
                  <w:pPr>
                    <w:rPr>
                      <w:sz w:val="14"/>
                      <w:szCs w:val="14"/>
                    </w:rPr>
                  </w:pPr>
                  <w:r>
                    <w:rPr>
                      <w:sz w:val="14"/>
                      <w:szCs w:val="14"/>
                    </w:rPr>
                    <w:t>Green Finding</w:t>
                  </w:r>
                </w:p>
              </w:txbxContent>
            </v:textbox>
          </v:shape>
        </w:pict>
      </w:r>
    </w:p>
    <w:p w:rsidR="00CF5502" w:rsidRDefault="00CF5502" w:rsidP="004B2CC5">
      <w:pPr>
        <w:spacing w:line="240" w:lineRule="auto"/>
      </w:pPr>
    </w:p>
    <w:p w:rsidR="00CF5502" w:rsidRDefault="00CF5502" w:rsidP="004B2CC5">
      <w:pPr>
        <w:spacing w:line="240" w:lineRule="auto"/>
      </w:pPr>
    </w:p>
    <w:p w:rsidR="00CF5502" w:rsidRDefault="00CF5502" w:rsidP="004B2CC5">
      <w:pPr>
        <w:spacing w:line="240" w:lineRule="auto"/>
      </w:pPr>
    </w:p>
    <w:p w:rsidR="00CF5502" w:rsidRDefault="00196683" w:rsidP="004B2CC5">
      <w:pPr>
        <w:spacing w:line="240" w:lineRule="auto"/>
      </w:pPr>
      <w:r>
        <w:rPr>
          <w:noProof/>
        </w:rPr>
        <w:pict>
          <v:shape id="_x0000_s1069" type="#_x0000_t109" style="position:absolute;margin-left:165.9pt;margin-top:9.15pt;width:39.6pt;height:30.6pt;z-index:251636736">
            <v:textbox style="mso-next-textbox:#_x0000_s1069">
              <w:txbxContent>
                <w:p w:rsidR="00307F59" w:rsidRPr="009428C4" w:rsidRDefault="00307F59" w:rsidP="00A519BA">
                  <w:pPr>
                    <w:rPr>
                      <w:sz w:val="14"/>
                      <w:szCs w:val="14"/>
                    </w:rPr>
                  </w:pPr>
                  <w:r w:rsidRPr="009428C4">
                    <w:rPr>
                      <w:sz w:val="14"/>
                      <w:szCs w:val="14"/>
                    </w:rPr>
                    <w:t>White Finding</w:t>
                  </w:r>
                </w:p>
              </w:txbxContent>
            </v:textbox>
          </v:shape>
        </w:pict>
      </w:r>
      <w:r>
        <w:rPr>
          <w:noProof/>
        </w:rPr>
        <w:pict>
          <v:shape id="_x0000_s1071" type="#_x0000_t202" style="position:absolute;margin-left:126.95pt;margin-top:4.4pt;width:21.25pt;height:8.5pt;z-index:251638784" stroked="f">
            <v:textbox style="mso-next-textbox:#_x0000_s1071" inset="0,0,0,0">
              <w:txbxContent>
                <w:p w:rsidR="00307F59" w:rsidRPr="009428C4" w:rsidRDefault="00307F59" w:rsidP="00F011EB">
                  <w:pPr>
                    <w:rPr>
                      <w:sz w:val="14"/>
                      <w:szCs w:val="14"/>
                    </w:rPr>
                  </w:pPr>
                  <w:r w:rsidRPr="009428C4">
                    <w:rPr>
                      <w:sz w:val="14"/>
                      <w:szCs w:val="14"/>
                    </w:rPr>
                    <w:t>YES</w:t>
                  </w:r>
                </w:p>
              </w:txbxContent>
            </v:textbox>
          </v:shape>
        </w:pict>
      </w:r>
    </w:p>
    <w:p w:rsidR="00CF5502" w:rsidRDefault="00196683" w:rsidP="004B2CC5">
      <w:pPr>
        <w:spacing w:line="240" w:lineRule="auto"/>
      </w:pPr>
      <w:r>
        <w:rPr>
          <w:noProof/>
        </w:rPr>
        <w:pict>
          <v:shape id="_x0000_s1070" type="#_x0000_t32" style="position:absolute;margin-left:126.95pt;margin-top:6.15pt;width:34.35pt;height:.55pt;flip:y;z-index:251637760" o:connectortype="straight">
            <v:stroke endarrow="block"/>
          </v:shape>
        </w:pict>
      </w:r>
    </w:p>
    <w:p w:rsidR="00CF5502" w:rsidRDefault="00CF5502" w:rsidP="004B2CC5">
      <w:pPr>
        <w:spacing w:line="240" w:lineRule="auto"/>
      </w:pPr>
    </w:p>
    <w:p w:rsidR="00CF5502" w:rsidRDefault="00CF5502" w:rsidP="004B2CC5">
      <w:pPr>
        <w:spacing w:line="240" w:lineRule="auto"/>
      </w:pPr>
    </w:p>
    <w:p w:rsidR="00CF5502" w:rsidRDefault="00CF5502" w:rsidP="004B2CC5">
      <w:pPr>
        <w:spacing w:line="240" w:lineRule="auto"/>
      </w:pPr>
    </w:p>
    <w:p w:rsidR="00CF5502" w:rsidRDefault="00C01191" w:rsidP="004B2CC5">
      <w:pPr>
        <w:spacing w:line="240" w:lineRule="auto"/>
      </w:pPr>
      <w:r>
        <w:rPr>
          <w:noProof/>
        </w:rPr>
        <w:pict>
          <v:shape id="_x0000_s1067" type="#_x0000_t32" style="position:absolute;margin-left:53.9pt;margin-top:7.35pt;width:0;height:31.75pt;z-index:251634688" o:connectortype="straight">
            <v:stroke endarrow="block"/>
          </v:shape>
        </w:pict>
      </w:r>
    </w:p>
    <w:p w:rsidR="00CF5502" w:rsidRDefault="00196683" w:rsidP="004B2CC5">
      <w:pPr>
        <w:spacing w:line="240" w:lineRule="auto"/>
      </w:pPr>
      <w:r>
        <w:rPr>
          <w:noProof/>
        </w:rPr>
        <w:pict>
          <v:shape id="_x0000_s1068" type="#_x0000_t202" style="position:absolute;margin-left:60.15pt;margin-top:3.2pt;width:23.25pt;height:7.95pt;z-index:251635712" stroked="f">
            <v:textbox style="mso-next-textbox:#_x0000_s1068" inset="0,0,0,0">
              <w:txbxContent>
                <w:p w:rsidR="00307F59" w:rsidRPr="009428C4" w:rsidRDefault="00307F59" w:rsidP="00F011EB">
                  <w:pPr>
                    <w:rPr>
                      <w:sz w:val="14"/>
                      <w:szCs w:val="14"/>
                    </w:rPr>
                  </w:pPr>
                  <w:r w:rsidRPr="009428C4">
                    <w:rPr>
                      <w:sz w:val="14"/>
                      <w:szCs w:val="14"/>
                    </w:rPr>
                    <w:t>NO</w:t>
                  </w:r>
                </w:p>
              </w:txbxContent>
            </v:textbox>
          </v:shape>
        </w:pict>
      </w:r>
    </w:p>
    <w:p w:rsidR="00CF5502" w:rsidRDefault="00CF5502" w:rsidP="004B2CC5">
      <w:pPr>
        <w:spacing w:line="240" w:lineRule="auto"/>
      </w:pPr>
    </w:p>
    <w:p w:rsidR="00CF5502" w:rsidRDefault="00C01191" w:rsidP="004B2CC5">
      <w:pPr>
        <w:spacing w:line="240" w:lineRule="auto"/>
      </w:pPr>
      <w:r>
        <w:rPr>
          <w:noProof/>
        </w:rPr>
        <w:pict>
          <v:shape id="_x0000_s1210" type="#_x0000_t110" style="position:absolute;margin-left:-17.95pt;margin-top:1.15pt;width:144.3pt;height:117.75pt;z-index:251738112">
            <v:textbox>
              <w:txbxContent>
                <w:p w:rsidR="00307F59" w:rsidRDefault="00307F59" w:rsidP="00A519BA">
                  <w:pPr>
                    <w:jc w:val="center"/>
                    <w:rPr>
                      <w:sz w:val="14"/>
                      <w:szCs w:val="14"/>
                    </w:rPr>
                  </w:pPr>
                  <w:r>
                    <w:rPr>
                      <w:sz w:val="14"/>
                      <w:szCs w:val="14"/>
                    </w:rPr>
                    <w:t>8</w:t>
                  </w:r>
                </w:p>
                <w:p w:rsidR="00307F59" w:rsidRPr="009428C4" w:rsidRDefault="00307F59" w:rsidP="00A519BA">
                  <w:pPr>
                    <w:jc w:val="center"/>
                    <w:rPr>
                      <w:sz w:val="14"/>
                      <w:szCs w:val="14"/>
                    </w:rPr>
                  </w:pPr>
                  <w:r w:rsidRPr="009428C4">
                    <w:rPr>
                      <w:sz w:val="14"/>
                      <w:szCs w:val="14"/>
                    </w:rPr>
                    <w:t>Were greater t</w:t>
                  </w:r>
                  <w:r w:rsidRPr="00C01191">
                    <w:rPr>
                      <w:b/>
                      <w:sz w:val="14"/>
                      <w:szCs w:val="14"/>
                    </w:rPr>
                    <w:t>h</w:t>
                  </w:r>
                  <w:r w:rsidRPr="009428C4">
                    <w:rPr>
                      <w:sz w:val="14"/>
                      <w:szCs w:val="14"/>
                    </w:rPr>
                    <w:t>an 40% of the reviewed simulator scenarios flawed?</w:t>
                  </w:r>
                </w:p>
              </w:txbxContent>
            </v:textbox>
          </v:shape>
        </w:pict>
      </w:r>
    </w:p>
    <w:p w:rsidR="00CF5502" w:rsidRDefault="00CF5502" w:rsidP="004B2CC5">
      <w:pPr>
        <w:spacing w:line="240" w:lineRule="auto"/>
      </w:pPr>
    </w:p>
    <w:p w:rsidR="00CF5502" w:rsidRDefault="00CF5502" w:rsidP="004B2CC5">
      <w:pPr>
        <w:spacing w:line="240" w:lineRule="auto"/>
      </w:pPr>
    </w:p>
    <w:p w:rsidR="00CF5502" w:rsidRDefault="00C01191" w:rsidP="004B2CC5">
      <w:pPr>
        <w:spacing w:line="240" w:lineRule="auto"/>
      </w:pPr>
      <w:r>
        <w:rPr>
          <w:noProof/>
        </w:rPr>
        <w:pict>
          <v:shape id="_x0000_s1213" type="#_x0000_t202" style="position:absolute;margin-left:131.45pt;margin-top:3.25pt;width:21.25pt;height:11.6pt;z-index:251741184" stroked="f">
            <v:textbox style="mso-next-textbox:#_x0000_s1213" inset="0,0,0,0">
              <w:txbxContent>
                <w:p w:rsidR="00307F59" w:rsidRPr="009428C4" w:rsidRDefault="00307F59" w:rsidP="00A519BA">
                  <w:pPr>
                    <w:rPr>
                      <w:sz w:val="14"/>
                      <w:szCs w:val="14"/>
                    </w:rPr>
                  </w:pPr>
                  <w:r w:rsidRPr="009428C4">
                    <w:rPr>
                      <w:sz w:val="14"/>
                      <w:szCs w:val="14"/>
                    </w:rPr>
                    <w:t>YES</w:t>
                  </w:r>
                </w:p>
              </w:txbxContent>
            </v:textbox>
          </v:shape>
        </w:pict>
      </w:r>
      <w:r>
        <w:rPr>
          <w:noProof/>
        </w:rPr>
        <w:pict>
          <v:shape id="_x0000_s1211" type="#_x0000_t109" style="position:absolute;margin-left:165.9pt;margin-top:9.25pt;width:39.6pt;height:30.6pt;z-index:251739136">
            <v:textbox style="mso-next-textbox:#_x0000_s1211">
              <w:txbxContent>
                <w:p w:rsidR="00307F59" w:rsidRPr="009428C4" w:rsidRDefault="00307F59" w:rsidP="00A519BA">
                  <w:pPr>
                    <w:rPr>
                      <w:sz w:val="14"/>
                      <w:szCs w:val="14"/>
                    </w:rPr>
                  </w:pPr>
                  <w:r w:rsidRPr="009428C4">
                    <w:rPr>
                      <w:sz w:val="14"/>
                      <w:szCs w:val="14"/>
                    </w:rPr>
                    <w:t>White Finding</w:t>
                  </w:r>
                </w:p>
              </w:txbxContent>
            </v:textbox>
          </v:shape>
        </w:pict>
      </w:r>
    </w:p>
    <w:p w:rsidR="00CF5502" w:rsidRDefault="00C01191" w:rsidP="004B2CC5">
      <w:pPr>
        <w:spacing w:line="240" w:lineRule="auto"/>
      </w:pPr>
      <w:r>
        <w:rPr>
          <w:noProof/>
        </w:rPr>
        <w:pict>
          <v:shape id="_x0000_s1212" type="#_x0000_t32" style="position:absolute;margin-left:126.95pt;margin-top:8.6pt;width:38.95pt;height:.75pt;flip:y;z-index:251740160" o:connectortype="straight">
            <v:stroke endarrow="block"/>
          </v:shape>
        </w:pict>
      </w:r>
    </w:p>
    <w:p w:rsidR="00CF5502" w:rsidRDefault="00CF5502" w:rsidP="004B2CC5">
      <w:pPr>
        <w:spacing w:line="240" w:lineRule="auto"/>
      </w:pPr>
    </w:p>
    <w:p w:rsidR="00CF5502" w:rsidRDefault="00CF5502" w:rsidP="004B2CC5">
      <w:pPr>
        <w:spacing w:line="240" w:lineRule="auto"/>
      </w:pPr>
    </w:p>
    <w:p w:rsidR="00CF5502" w:rsidRDefault="00CF5502" w:rsidP="004B2CC5">
      <w:pPr>
        <w:spacing w:line="240" w:lineRule="auto"/>
      </w:pPr>
    </w:p>
    <w:p w:rsidR="00CF5502" w:rsidRDefault="00CF5502" w:rsidP="004B2CC5">
      <w:pPr>
        <w:spacing w:line="240" w:lineRule="auto"/>
      </w:pPr>
    </w:p>
    <w:p w:rsidR="00CF5502" w:rsidRDefault="00C01191" w:rsidP="004B2CC5">
      <w:pPr>
        <w:spacing w:line="240" w:lineRule="auto"/>
      </w:pPr>
      <w:r>
        <w:rPr>
          <w:noProof/>
        </w:rPr>
        <w:pict>
          <v:shape id="_x0000_s1215" type="#_x0000_t202" style="position:absolute;margin-left:60.15pt;margin-top:5.05pt;width:23.25pt;height:7.95pt;z-index:251743232" stroked="f">
            <v:textbox style="mso-next-textbox:#_x0000_s1215" inset="0,0,0,0">
              <w:txbxContent>
                <w:p w:rsidR="00307F59" w:rsidRPr="009428C4" w:rsidRDefault="00307F59" w:rsidP="00A519BA">
                  <w:pPr>
                    <w:rPr>
                      <w:sz w:val="14"/>
                      <w:szCs w:val="14"/>
                    </w:rPr>
                  </w:pPr>
                  <w:r w:rsidRPr="009428C4">
                    <w:rPr>
                      <w:sz w:val="14"/>
                      <w:szCs w:val="14"/>
                    </w:rPr>
                    <w:t>NO</w:t>
                  </w:r>
                </w:p>
              </w:txbxContent>
            </v:textbox>
          </v:shape>
        </w:pict>
      </w:r>
      <w:r>
        <w:rPr>
          <w:noProof/>
        </w:rPr>
        <w:pict>
          <v:shape id="_x0000_s1214" type="#_x0000_t32" style="position:absolute;margin-left:55.05pt;margin-top:5.05pt;width:.05pt;height:23.35pt;z-index:251742208" o:connectortype="straight">
            <v:stroke endarrow="block"/>
          </v:shape>
        </w:pict>
      </w:r>
    </w:p>
    <w:p w:rsidR="00CF5502" w:rsidRDefault="00CF5502" w:rsidP="004B2CC5">
      <w:pPr>
        <w:spacing w:line="240" w:lineRule="auto"/>
      </w:pPr>
    </w:p>
    <w:p w:rsidR="00CF5502" w:rsidRDefault="00C01191" w:rsidP="004B2CC5">
      <w:pPr>
        <w:spacing w:line="240" w:lineRule="auto"/>
      </w:pPr>
      <w:r>
        <w:rPr>
          <w:noProof/>
        </w:rPr>
        <w:pict>
          <v:shape id="_x0000_s1066" type="#_x0000_t109" style="position:absolute;margin-left:23.5pt;margin-top:4.05pt;width:59.9pt;height:22.1pt;z-index:251633664">
            <v:textbox style="mso-next-textbox:#_x0000_s1066">
              <w:txbxContent>
                <w:p w:rsidR="00307F59" w:rsidRPr="009428C4" w:rsidRDefault="00307F59" w:rsidP="00A519BA">
                  <w:pPr>
                    <w:rPr>
                      <w:sz w:val="14"/>
                      <w:szCs w:val="14"/>
                    </w:rPr>
                  </w:pPr>
                  <w:r w:rsidRPr="009428C4">
                    <w:rPr>
                      <w:sz w:val="14"/>
                      <w:szCs w:val="14"/>
                    </w:rPr>
                    <w:t>Green Finding</w:t>
                  </w:r>
                </w:p>
              </w:txbxContent>
            </v:textbox>
          </v:shape>
        </w:pict>
      </w:r>
    </w:p>
    <w:p w:rsidR="00C01191" w:rsidRDefault="00C01191" w:rsidP="004B2CC5">
      <w:pPr>
        <w:spacing w:line="240" w:lineRule="auto"/>
      </w:pPr>
    </w:p>
    <w:p w:rsidR="00C01191" w:rsidRDefault="00C01191" w:rsidP="004B2CC5">
      <w:pPr>
        <w:spacing w:line="240" w:lineRule="auto"/>
      </w:pPr>
    </w:p>
    <w:p w:rsidR="00C01191" w:rsidRDefault="00C01191" w:rsidP="004B2CC5">
      <w:pPr>
        <w:spacing w:line="240" w:lineRule="auto"/>
      </w:pPr>
    </w:p>
    <w:p w:rsidR="00C01191" w:rsidRDefault="00C01191" w:rsidP="004B2CC5">
      <w:pPr>
        <w:spacing w:line="240" w:lineRule="auto"/>
      </w:pPr>
    </w:p>
    <w:p w:rsidR="00CF5502" w:rsidRDefault="00CF5502" w:rsidP="004B2CC5">
      <w:pPr>
        <w:spacing w:line="240" w:lineRule="auto"/>
      </w:pPr>
    </w:p>
    <w:p w:rsidR="004B2CC5" w:rsidRDefault="004B2CC5" w:rsidP="004B2CC5">
      <w:pPr>
        <w:spacing w:line="240" w:lineRule="auto"/>
        <w:sectPr w:rsidR="004B2CC5" w:rsidSect="004B2CC5">
          <w:headerReference w:type="default" r:id="rId9"/>
          <w:pgSz w:w="12240" w:h="15840" w:code="1"/>
          <w:pgMar w:top="1440" w:right="1440" w:bottom="1440" w:left="1440" w:header="1080" w:footer="720" w:gutter="0"/>
          <w:cols w:space="720"/>
          <w:docGrid w:linePitch="360"/>
        </w:sectPr>
      </w:pPr>
    </w:p>
    <w:p w:rsidR="00CF5502" w:rsidRDefault="00CF5502" w:rsidP="004B2CC5">
      <w:pPr>
        <w:spacing w:line="240" w:lineRule="auto"/>
      </w:pPr>
    </w:p>
    <w:p w:rsidR="00555715" w:rsidRDefault="00555715" w:rsidP="004B2CC5">
      <w:pPr>
        <w:spacing w:line="240" w:lineRule="auto"/>
      </w:pPr>
    </w:p>
    <w:p w:rsidR="00555715" w:rsidRDefault="00196683" w:rsidP="004B2CC5">
      <w:pPr>
        <w:spacing w:line="240" w:lineRule="auto"/>
      </w:pPr>
      <w:r>
        <w:rPr>
          <w:noProof/>
        </w:rPr>
        <w:pict>
          <v:shape id="_x0000_s1125" type="#_x0000_t120" style="position:absolute;margin-left:17.8pt;margin-top:2.45pt;width:1in;height:36.75pt;z-index:251655168">
            <v:textbox style="mso-next-textbox:#_x0000_s1125">
              <w:txbxContent>
                <w:p w:rsidR="00307F59" w:rsidRPr="00095737" w:rsidRDefault="00307F59" w:rsidP="00555715">
                  <w:pPr>
                    <w:rPr>
                      <w:sz w:val="14"/>
                      <w:szCs w:val="14"/>
                    </w:rPr>
                  </w:pPr>
                  <w:r>
                    <w:rPr>
                      <w:sz w:val="14"/>
                      <w:szCs w:val="14"/>
                    </w:rPr>
                    <w:t>B from page I-7</w:t>
                  </w:r>
                </w:p>
              </w:txbxContent>
            </v:textbox>
          </v:shape>
        </w:pict>
      </w:r>
    </w:p>
    <w:p w:rsidR="00555715" w:rsidRDefault="00555715" w:rsidP="004B2CC5">
      <w:pPr>
        <w:spacing w:line="240" w:lineRule="auto"/>
      </w:pPr>
    </w:p>
    <w:p w:rsidR="00555715" w:rsidRDefault="00555715" w:rsidP="004B2CC5">
      <w:pPr>
        <w:spacing w:line="240" w:lineRule="auto"/>
      </w:pPr>
    </w:p>
    <w:p w:rsidR="00555715" w:rsidRDefault="00196683" w:rsidP="004B2CC5">
      <w:pPr>
        <w:spacing w:line="240" w:lineRule="auto"/>
      </w:pPr>
      <w:r>
        <w:rPr>
          <w:noProof/>
        </w:rPr>
        <w:pict>
          <v:shape id="_x0000_s1127" type="#_x0000_t32" style="position:absolute;margin-left:53.9pt;margin-top:1.25pt;width:.55pt;height:33.2pt;flip:x;z-index:251657216" o:connectortype="straight">
            <v:stroke endarrow="block"/>
          </v:shape>
        </w:pict>
      </w:r>
    </w:p>
    <w:p w:rsidR="00555715" w:rsidRDefault="00555715" w:rsidP="004B2CC5">
      <w:pPr>
        <w:spacing w:line="240" w:lineRule="auto"/>
      </w:pPr>
    </w:p>
    <w:p w:rsidR="00555715" w:rsidRDefault="00196683" w:rsidP="004B2CC5">
      <w:pPr>
        <w:spacing w:line="240" w:lineRule="auto"/>
      </w:pPr>
      <w:r>
        <w:rPr>
          <w:noProof/>
        </w:rPr>
        <w:pict>
          <v:shape id="_x0000_s1189" type="#_x0000_t110" style="position:absolute;margin-left:242.9pt;margin-top:5.35pt;width:144.3pt;height:94.6pt;z-index:251718656">
            <v:textbox inset=",0,,0">
              <w:txbxContent>
                <w:p w:rsidR="00307F59" w:rsidRDefault="00307F59" w:rsidP="00BD3AB4">
                  <w:pPr>
                    <w:jc w:val="center"/>
                    <w:rPr>
                      <w:sz w:val="14"/>
                      <w:szCs w:val="14"/>
                    </w:rPr>
                  </w:pPr>
                  <w:r>
                    <w:rPr>
                      <w:sz w:val="14"/>
                      <w:szCs w:val="14"/>
                    </w:rPr>
                    <w:t>12</w:t>
                  </w:r>
                </w:p>
                <w:p w:rsidR="00307F59" w:rsidRDefault="00307F59" w:rsidP="00BD3AB4">
                  <w:pPr>
                    <w:jc w:val="center"/>
                    <w:rPr>
                      <w:sz w:val="14"/>
                      <w:szCs w:val="14"/>
                    </w:rPr>
                  </w:pPr>
                  <w:r>
                    <w:rPr>
                      <w:sz w:val="14"/>
                      <w:szCs w:val="14"/>
                    </w:rPr>
                    <w:t xml:space="preserve">Related to Licensee Remedial Training and Re-exams? </w:t>
                  </w:r>
                </w:p>
                <w:p w:rsidR="00307F59" w:rsidRDefault="00307F59" w:rsidP="00BD3AB4">
                  <w:pPr>
                    <w:jc w:val="center"/>
                    <w:rPr>
                      <w:sz w:val="14"/>
                      <w:szCs w:val="14"/>
                    </w:rPr>
                  </w:pPr>
                  <w:r>
                    <w:rPr>
                      <w:sz w:val="14"/>
                      <w:szCs w:val="14"/>
                    </w:rPr>
                    <w:t>(03.07)</w:t>
                  </w:r>
                </w:p>
              </w:txbxContent>
            </v:textbox>
          </v:shape>
        </w:pict>
      </w:r>
      <w:r>
        <w:rPr>
          <w:noProof/>
        </w:rPr>
        <w:pict>
          <v:shape id="_x0000_s1137" type="#_x0000_t110" style="position:absolute;margin-left:-17.35pt;margin-top:9.15pt;width:2in;height:94.6pt;z-index:251667456">
            <v:textbox inset=",0,,0">
              <w:txbxContent>
                <w:p w:rsidR="00307F59" w:rsidRDefault="00307F59" w:rsidP="00555715">
                  <w:pPr>
                    <w:jc w:val="center"/>
                    <w:rPr>
                      <w:sz w:val="14"/>
                      <w:szCs w:val="14"/>
                    </w:rPr>
                  </w:pPr>
                  <w:r>
                    <w:rPr>
                      <w:sz w:val="14"/>
                      <w:szCs w:val="14"/>
                    </w:rPr>
                    <w:t>10</w:t>
                  </w:r>
                </w:p>
                <w:p w:rsidR="00307F59" w:rsidRPr="00711C15" w:rsidRDefault="00307F59" w:rsidP="00555715">
                  <w:pPr>
                    <w:jc w:val="center"/>
                    <w:rPr>
                      <w:sz w:val="14"/>
                      <w:szCs w:val="14"/>
                    </w:rPr>
                  </w:pPr>
                  <w:r>
                    <w:rPr>
                      <w:sz w:val="14"/>
                      <w:szCs w:val="14"/>
                    </w:rPr>
                    <w:t>Related to Requalification Exam Security? (03.06)</w:t>
                  </w:r>
                </w:p>
              </w:txbxContent>
            </v:textbox>
          </v:shape>
        </w:pict>
      </w:r>
    </w:p>
    <w:p w:rsidR="00555715" w:rsidRDefault="00196683" w:rsidP="004B2CC5">
      <w:pPr>
        <w:spacing w:line="240" w:lineRule="auto"/>
      </w:pPr>
      <w:r>
        <w:rPr>
          <w:noProof/>
        </w:rPr>
        <w:pict>
          <v:shape id="_x0000_s1141" type="#_x0000_t120" style="position:absolute;margin-left:425.3pt;margin-top:13.3pt;width:65.8pt;height:46.9pt;z-index:251671552">
            <v:textbox style="mso-next-textbox:#_x0000_s1141">
              <w:txbxContent>
                <w:p w:rsidR="00307F59" w:rsidRPr="00D66CF1" w:rsidRDefault="00307F59" w:rsidP="00555715">
                  <w:pPr>
                    <w:jc w:val="center"/>
                    <w:rPr>
                      <w:sz w:val="14"/>
                      <w:szCs w:val="14"/>
                    </w:rPr>
                  </w:pPr>
                  <w:r w:rsidRPr="00D66CF1">
                    <w:rPr>
                      <w:sz w:val="14"/>
                      <w:szCs w:val="14"/>
                    </w:rPr>
                    <w:t xml:space="preserve">Go to </w:t>
                  </w:r>
                  <w:r>
                    <w:rPr>
                      <w:sz w:val="14"/>
                      <w:szCs w:val="14"/>
                    </w:rPr>
                    <w:t>C</w:t>
                  </w:r>
                  <w:r w:rsidRPr="00D66CF1">
                    <w:rPr>
                      <w:sz w:val="14"/>
                      <w:szCs w:val="14"/>
                    </w:rPr>
                    <w:t xml:space="preserve"> on page I-</w:t>
                  </w:r>
                  <w:r w:rsidR="00970A8C">
                    <w:rPr>
                      <w:sz w:val="14"/>
                      <w:szCs w:val="14"/>
                    </w:rPr>
                    <w:t>9</w:t>
                  </w:r>
                </w:p>
              </w:txbxContent>
            </v:textbox>
          </v:shape>
        </w:pict>
      </w:r>
    </w:p>
    <w:p w:rsidR="00555715" w:rsidRDefault="00555715" w:rsidP="004B2CC5">
      <w:pPr>
        <w:spacing w:line="240" w:lineRule="auto"/>
      </w:pPr>
    </w:p>
    <w:p w:rsidR="00555715" w:rsidRDefault="00196683" w:rsidP="004B2CC5">
      <w:pPr>
        <w:spacing w:line="240" w:lineRule="auto"/>
      </w:pPr>
      <w:r>
        <w:rPr>
          <w:noProof/>
        </w:rPr>
        <w:pict>
          <v:shape id="_x0000_s1151" type="#_x0000_t202" style="position:absolute;margin-left:387.5pt;margin-top:2.5pt;width:21.25pt;height:8.5pt;z-index:251681792" stroked="f">
            <v:textbox style="mso-next-textbox:#_x0000_s1151" inset="0,0,0,0">
              <w:txbxContent>
                <w:p w:rsidR="00307F59" w:rsidRPr="00D66CF1" w:rsidRDefault="00307F59" w:rsidP="00555715">
                  <w:pPr>
                    <w:rPr>
                      <w:sz w:val="14"/>
                      <w:szCs w:val="14"/>
                    </w:rPr>
                  </w:pPr>
                  <w:r w:rsidRPr="00D66CF1">
                    <w:rPr>
                      <w:sz w:val="14"/>
                      <w:szCs w:val="14"/>
                    </w:rPr>
                    <w:t>NO</w:t>
                  </w:r>
                </w:p>
              </w:txbxContent>
            </v:textbox>
          </v:shape>
        </w:pict>
      </w:r>
      <w:r>
        <w:rPr>
          <w:noProof/>
        </w:rPr>
        <w:pict>
          <v:shape id="_x0000_s1140" type="#_x0000_t202" style="position:absolute;margin-left:126.65pt;margin-top:6.5pt;width:21.25pt;height:8.5pt;z-index:251670528" stroked="f">
            <v:textbox style="mso-next-textbox:#_x0000_s1140" inset="0,0,0,0">
              <w:txbxContent>
                <w:p w:rsidR="00307F59" w:rsidRPr="00D66CF1" w:rsidRDefault="00307F59" w:rsidP="00555715">
                  <w:pPr>
                    <w:rPr>
                      <w:sz w:val="14"/>
                      <w:szCs w:val="14"/>
                    </w:rPr>
                  </w:pPr>
                  <w:r w:rsidRPr="00D66CF1">
                    <w:rPr>
                      <w:sz w:val="14"/>
                      <w:szCs w:val="14"/>
                    </w:rPr>
                    <w:t>NO</w:t>
                  </w:r>
                  <w:r>
                    <w:rPr>
                      <w:noProof/>
                      <w:sz w:val="14"/>
                      <w:szCs w:val="14"/>
                    </w:rPr>
                    <w:drawing>
                      <wp:inline distT="0" distB="0" distL="0" distR="0">
                        <wp:extent cx="272415" cy="10731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72415" cy="107315"/>
                                </a:xfrm>
                                <a:prstGeom prst="rect">
                                  <a:avLst/>
                                </a:prstGeom>
                                <a:noFill/>
                                <a:ln w="9525">
                                  <a:noFill/>
                                  <a:miter lim="800000"/>
                                  <a:headEnd/>
                                  <a:tailEnd/>
                                </a:ln>
                              </pic:spPr>
                            </pic:pic>
                          </a:graphicData>
                        </a:graphic>
                      </wp:inline>
                    </w:drawing>
                  </w:r>
                </w:p>
              </w:txbxContent>
            </v:textbox>
          </v:shape>
        </w:pict>
      </w:r>
    </w:p>
    <w:p w:rsidR="00555715" w:rsidRDefault="00196683" w:rsidP="004B2CC5">
      <w:pPr>
        <w:spacing w:line="240" w:lineRule="auto"/>
      </w:pPr>
      <w:r>
        <w:rPr>
          <w:noProof/>
        </w:rPr>
        <w:pict>
          <v:shape id="_x0000_s1142" type="#_x0000_t32" style="position:absolute;margin-left:387.2pt;margin-top:2.35pt;width:38.1pt;height:0;z-index:251672576" o:connectortype="straight">
            <v:stroke endarrow="block"/>
          </v:shape>
        </w:pict>
      </w:r>
      <w:r>
        <w:rPr>
          <w:noProof/>
        </w:rPr>
        <w:pict>
          <v:shape id="_x0000_s1139" type="#_x0000_t32" style="position:absolute;margin-left:126.35pt;margin-top:5.6pt;width:116.55pt;height:0;z-index:251669504" o:connectortype="straight">
            <v:stroke endarrow="block"/>
          </v:shape>
        </w:pict>
      </w:r>
    </w:p>
    <w:p w:rsidR="00555715" w:rsidRDefault="00555715" w:rsidP="004B2CC5">
      <w:pPr>
        <w:spacing w:line="240" w:lineRule="auto"/>
      </w:pPr>
    </w:p>
    <w:p w:rsidR="00555715" w:rsidRDefault="00196683" w:rsidP="004B2CC5">
      <w:pPr>
        <w:spacing w:line="240" w:lineRule="auto"/>
      </w:pPr>
      <w:r>
        <w:rPr>
          <w:noProof/>
        </w:rPr>
        <w:pict>
          <v:shape id="_x0000_s1143" type="#_x0000_t32" style="position:absolute;margin-left:314.85pt;margin-top:12.7pt;width:.55pt;height:37.15pt;z-index:251673600" o:connectortype="straight">
            <v:stroke endarrow="block"/>
          </v:shape>
        </w:pict>
      </w:r>
      <w:r>
        <w:rPr>
          <w:noProof/>
        </w:rPr>
        <w:pict>
          <v:shape id="_x0000_s1129" type="#_x0000_t32" style="position:absolute;margin-left:53.9pt;margin-top:12.7pt;width:.55pt;height:41.6pt;flip:x;z-index:251659264" o:connectortype="straight">
            <v:stroke endarrow="block"/>
          </v:shape>
        </w:pict>
      </w:r>
    </w:p>
    <w:p w:rsidR="00555715" w:rsidRDefault="00555715" w:rsidP="004B2CC5">
      <w:pPr>
        <w:spacing w:line="240" w:lineRule="auto"/>
      </w:pPr>
    </w:p>
    <w:p w:rsidR="00555715" w:rsidRDefault="00196683" w:rsidP="004B2CC5">
      <w:pPr>
        <w:spacing w:line="240" w:lineRule="auto"/>
      </w:pPr>
      <w:r>
        <w:rPr>
          <w:noProof/>
        </w:rPr>
        <w:pict>
          <v:shape id="_x0000_s1144" type="#_x0000_t202" style="position:absolute;margin-left:318.5pt;margin-top:4.5pt;width:23.25pt;height:7.95pt;z-index:251674624" stroked="f">
            <v:textbox style="mso-next-textbox:#_x0000_s1144" inset="0,0,0,0">
              <w:txbxContent>
                <w:p w:rsidR="00307F59" w:rsidRPr="00D66CF1" w:rsidRDefault="00307F59" w:rsidP="00555715">
                  <w:pPr>
                    <w:rPr>
                      <w:sz w:val="14"/>
                      <w:szCs w:val="14"/>
                    </w:rPr>
                  </w:pPr>
                  <w:r w:rsidRPr="00D66CF1">
                    <w:rPr>
                      <w:sz w:val="14"/>
                      <w:szCs w:val="14"/>
                    </w:rPr>
                    <w:t>YES</w:t>
                  </w:r>
                </w:p>
              </w:txbxContent>
            </v:textbox>
          </v:shape>
        </w:pict>
      </w:r>
      <w:r>
        <w:rPr>
          <w:noProof/>
        </w:rPr>
        <w:pict>
          <v:shape id="_x0000_s1130" type="#_x0000_t202" style="position:absolute;margin-left:60.15pt;margin-top:4.5pt;width:23.25pt;height:7.95pt;z-index:251660288" stroked="f">
            <v:textbox style="mso-next-textbox:#_x0000_s1130" inset="0,0,0,0">
              <w:txbxContent>
                <w:p w:rsidR="00307F59" w:rsidRPr="00D66CF1" w:rsidRDefault="00307F59" w:rsidP="00555715">
                  <w:pPr>
                    <w:rPr>
                      <w:sz w:val="14"/>
                      <w:szCs w:val="14"/>
                    </w:rPr>
                  </w:pPr>
                  <w:r w:rsidRPr="00D66CF1">
                    <w:rPr>
                      <w:sz w:val="14"/>
                      <w:szCs w:val="14"/>
                    </w:rPr>
                    <w:t>YES</w:t>
                  </w:r>
                </w:p>
              </w:txbxContent>
            </v:textbox>
          </v:shape>
        </w:pict>
      </w:r>
    </w:p>
    <w:p w:rsidR="00555715" w:rsidRDefault="00196683" w:rsidP="004B2CC5">
      <w:pPr>
        <w:spacing w:line="240" w:lineRule="auto"/>
      </w:pPr>
      <w:r>
        <w:rPr>
          <w:noProof/>
        </w:rPr>
        <w:pict>
          <v:shape id="_x0000_s1192" type="#_x0000_t109" style="position:absolute;margin-left:295.8pt;margin-top:11.9pt;width:39.6pt;height:30.6pt;z-index:251721728">
            <v:textbox style="mso-next-textbox:#_x0000_s1192">
              <w:txbxContent>
                <w:p w:rsidR="00307F59" w:rsidRPr="009A07F5" w:rsidRDefault="00307F59" w:rsidP="00BD3AB4">
                  <w:pPr>
                    <w:rPr>
                      <w:sz w:val="14"/>
                      <w:szCs w:val="14"/>
                    </w:rPr>
                  </w:pPr>
                  <w:r>
                    <w:rPr>
                      <w:sz w:val="14"/>
                      <w:szCs w:val="14"/>
                    </w:rPr>
                    <w:t>Green Finding</w:t>
                  </w:r>
                </w:p>
              </w:txbxContent>
            </v:textbox>
          </v:shape>
        </w:pict>
      </w:r>
    </w:p>
    <w:p w:rsidR="00555715" w:rsidRDefault="00C01191" w:rsidP="004B2CC5">
      <w:pPr>
        <w:spacing w:line="240" w:lineRule="auto"/>
      </w:pPr>
      <w:r>
        <w:rPr>
          <w:noProof/>
        </w:rPr>
        <w:pict>
          <v:shape id="_x0000_s1138" type="#_x0000_t110" style="position:absolute;margin-left:-31.55pt;margin-top:3.7pt;width:166.85pt;height:136.95pt;z-index:251668480">
            <v:textbox>
              <w:txbxContent>
                <w:p w:rsidR="00307F59" w:rsidRDefault="00307F59" w:rsidP="00555715">
                  <w:pPr>
                    <w:jc w:val="center"/>
                    <w:rPr>
                      <w:sz w:val="14"/>
                      <w:szCs w:val="14"/>
                    </w:rPr>
                  </w:pPr>
                  <w:r>
                    <w:rPr>
                      <w:sz w:val="14"/>
                      <w:szCs w:val="14"/>
                    </w:rPr>
                    <w:t>11</w:t>
                  </w:r>
                </w:p>
                <w:p w:rsidR="00307F59" w:rsidRPr="0091535A" w:rsidRDefault="00307F59" w:rsidP="00555715">
                  <w:pPr>
                    <w:jc w:val="center"/>
                    <w:rPr>
                      <w:sz w:val="14"/>
                      <w:szCs w:val="14"/>
                    </w:rPr>
                  </w:pPr>
                  <w:r>
                    <w:rPr>
                      <w:sz w:val="14"/>
                      <w:szCs w:val="14"/>
                    </w:rPr>
                    <w:t>Was there an actual effect on the equitable and consistent administration of any examination required by 10 CFR 55.59?</w:t>
                  </w:r>
                </w:p>
              </w:txbxContent>
            </v:textbox>
          </v:shape>
        </w:pict>
      </w:r>
    </w:p>
    <w:p w:rsidR="00555715" w:rsidRDefault="00555715" w:rsidP="004B2CC5">
      <w:pPr>
        <w:spacing w:line="240" w:lineRule="auto"/>
      </w:pPr>
    </w:p>
    <w:p w:rsidR="00555715" w:rsidRDefault="00555715" w:rsidP="004B2CC5">
      <w:pPr>
        <w:spacing w:line="240" w:lineRule="auto"/>
      </w:pPr>
    </w:p>
    <w:p w:rsidR="00555715" w:rsidRDefault="00196683" w:rsidP="004B2CC5">
      <w:pPr>
        <w:spacing w:line="240" w:lineRule="auto"/>
      </w:pPr>
      <w:r>
        <w:rPr>
          <w:noProof/>
        </w:rPr>
        <w:pict>
          <v:shape id="_x0000_s1148" type="#_x0000_t109" style="position:absolute;margin-left:169.65pt;margin-top:7.9pt;width:59.85pt;height:45.1pt;z-index:251678720">
            <v:textbox style="mso-next-textbox:#_x0000_s1148">
              <w:txbxContent>
                <w:p w:rsidR="00307F59" w:rsidRPr="00524DA2" w:rsidRDefault="00307F59" w:rsidP="00776248">
                  <w:pPr>
                    <w:rPr>
                      <w:sz w:val="14"/>
                      <w:szCs w:val="14"/>
                    </w:rPr>
                  </w:pPr>
                  <w:r>
                    <w:rPr>
                      <w:sz w:val="14"/>
                      <w:szCs w:val="14"/>
                    </w:rPr>
                    <w:t>Green NCV against 10 CFR 55.49</w:t>
                  </w:r>
                </w:p>
                <w:p w:rsidR="00307F59" w:rsidRPr="009A07F5" w:rsidRDefault="00307F59" w:rsidP="00555715">
                  <w:pPr>
                    <w:rPr>
                      <w:sz w:val="14"/>
                      <w:szCs w:val="14"/>
                    </w:rPr>
                  </w:pPr>
                </w:p>
              </w:txbxContent>
            </v:textbox>
          </v:shape>
        </w:pict>
      </w:r>
    </w:p>
    <w:p w:rsidR="00555715" w:rsidRDefault="00196683" w:rsidP="004B2CC5">
      <w:pPr>
        <w:spacing w:line="240" w:lineRule="auto"/>
      </w:pPr>
      <w:r>
        <w:rPr>
          <w:noProof/>
        </w:rPr>
        <w:pict>
          <v:shape id="_x0000_s1136" type="#_x0000_t202" style="position:absolute;margin-left:140.25pt;margin-top:3.75pt;width:21.25pt;height:8.5pt;z-index:251666432" stroked="f">
            <v:textbox style="mso-next-textbox:#_x0000_s1136" inset="0,0,0,0">
              <w:txbxContent>
                <w:p w:rsidR="00307F59" w:rsidRPr="00D66CF1" w:rsidRDefault="00307F59" w:rsidP="00555715">
                  <w:pPr>
                    <w:rPr>
                      <w:sz w:val="14"/>
                      <w:szCs w:val="14"/>
                    </w:rPr>
                  </w:pPr>
                  <w:r w:rsidRPr="00D66CF1">
                    <w:rPr>
                      <w:sz w:val="14"/>
                      <w:szCs w:val="14"/>
                    </w:rPr>
                    <w:t>NO</w:t>
                  </w:r>
                </w:p>
              </w:txbxContent>
            </v:textbox>
          </v:shape>
        </w:pict>
      </w:r>
    </w:p>
    <w:p w:rsidR="00555715" w:rsidRDefault="00196683" w:rsidP="004B2CC5">
      <w:pPr>
        <w:spacing w:line="240" w:lineRule="auto"/>
      </w:pPr>
      <w:r>
        <w:rPr>
          <w:noProof/>
        </w:rPr>
        <w:pict>
          <v:shape id="_x0000_s1135" type="#_x0000_t32" style="position:absolute;margin-left:135.3pt;margin-top:6.15pt;width:34.35pt;height:.55pt;flip:y;z-index:251665408" o:connectortype="straight">
            <v:stroke endarrow="block"/>
          </v:shape>
        </w:pict>
      </w:r>
    </w:p>
    <w:p w:rsidR="00555715" w:rsidRDefault="00555715" w:rsidP="004B2CC5">
      <w:pPr>
        <w:spacing w:line="240" w:lineRule="auto"/>
      </w:pPr>
    </w:p>
    <w:p w:rsidR="00555715" w:rsidRDefault="00555715" w:rsidP="004B2CC5">
      <w:pPr>
        <w:spacing w:line="240" w:lineRule="auto"/>
      </w:pPr>
    </w:p>
    <w:p w:rsidR="00555715" w:rsidRDefault="00555715" w:rsidP="004B2CC5">
      <w:pPr>
        <w:spacing w:line="240" w:lineRule="auto"/>
      </w:pPr>
    </w:p>
    <w:p w:rsidR="00555715" w:rsidRDefault="00555715" w:rsidP="004B2CC5">
      <w:pPr>
        <w:spacing w:line="240" w:lineRule="auto"/>
      </w:pPr>
    </w:p>
    <w:p w:rsidR="00555715" w:rsidRDefault="00555715" w:rsidP="004B2CC5">
      <w:pPr>
        <w:spacing w:line="240" w:lineRule="auto"/>
      </w:pPr>
    </w:p>
    <w:p w:rsidR="00555715" w:rsidRDefault="00C01191" w:rsidP="004B2CC5">
      <w:pPr>
        <w:spacing w:line="240" w:lineRule="auto"/>
      </w:pPr>
      <w:r>
        <w:rPr>
          <w:noProof/>
        </w:rPr>
        <w:pict>
          <v:shape id="_x0000_s1133" type="#_x0000_t202" style="position:absolute;margin-left:66.55pt;margin-top:5.35pt;width:23.25pt;height:7.95pt;z-index:251663360" stroked="f">
            <v:textbox style="mso-next-textbox:#_x0000_s1133" inset="0,0,0,0">
              <w:txbxContent>
                <w:p w:rsidR="00307F59" w:rsidRPr="00D66CF1" w:rsidRDefault="00307F59" w:rsidP="00555715">
                  <w:pPr>
                    <w:rPr>
                      <w:sz w:val="14"/>
                      <w:szCs w:val="14"/>
                    </w:rPr>
                  </w:pPr>
                  <w:r w:rsidRPr="00D66CF1">
                    <w:rPr>
                      <w:sz w:val="14"/>
                      <w:szCs w:val="14"/>
                    </w:rPr>
                    <w:t>YES</w:t>
                  </w:r>
                </w:p>
              </w:txbxContent>
            </v:textbox>
          </v:shape>
        </w:pict>
      </w:r>
      <w:r w:rsidR="00196683">
        <w:rPr>
          <w:noProof/>
        </w:rPr>
        <w:pict>
          <v:shape id="_x0000_s1132" type="#_x0000_t32" style="position:absolute;margin-left:53.95pt;margin-top:1.55pt;width:.5pt;height:26.05pt;flip:x;z-index:251662336" o:connectortype="straight">
            <v:stroke endarrow="block"/>
          </v:shape>
        </w:pict>
      </w:r>
    </w:p>
    <w:p w:rsidR="00555715" w:rsidRDefault="00555715" w:rsidP="004B2CC5">
      <w:pPr>
        <w:spacing w:line="240" w:lineRule="auto"/>
      </w:pPr>
    </w:p>
    <w:p w:rsidR="00555715" w:rsidRDefault="00196683" w:rsidP="004B2CC5">
      <w:pPr>
        <w:spacing w:line="240" w:lineRule="auto"/>
      </w:pPr>
      <w:r>
        <w:rPr>
          <w:noProof/>
        </w:rPr>
        <w:pict>
          <v:shape id="_x0000_s1146" type="#_x0000_t109" style="position:absolute;margin-left:11.85pt;margin-top:2.3pt;width:90.3pt;height:34.95pt;z-index:251676672">
            <v:textbox style="mso-next-textbox:#_x0000_s1146">
              <w:txbxContent>
                <w:p w:rsidR="00307F59" w:rsidRPr="00776248" w:rsidRDefault="00307F59" w:rsidP="00776248">
                  <w:pPr>
                    <w:rPr>
                      <w:sz w:val="14"/>
                      <w:szCs w:val="14"/>
                    </w:rPr>
                  </w:pPr>
                  <w:r>
                    <w:rPr>
                      <w:sz w:val="14"/>
                      <w:szCs w:val="14"/>
                    </w:rPr>
                    <w:t xml:space="preserve">Evaluate using traditional enforcement against 10 CFR 55.49  </w:t>
                  </w:r>
                </w:p>
              </w:txbxContent>
            </v:textbox>
          </v:shape>
        </w:pict>
      </w:r>
    </w:p>
    <w:p w:rsidR="00555715" w:rsidRDefault="00555715" w:rsidP="004B2CC5">
      <w:pPr>
        <w:spacing w:line="240" w:lineRule="auto"/>
      </w:pPr>
    </w:p>
    <w:p w:rsidR="00555715" w:rsidRDefault="00555715" w:rsidP="004B2CC5">
      <w:pPr>
        <w:spacing w:line="240" w:lineRule="auto"/>
      </w:pPr>
    </w:p>
    <w:p w:rsidR="00555715" w:rsidRDefault="00555715" w:rsidP="004B2CC5">
      <w:pPr>
        <w:spacing w:line="240" w:lineRule="auto"/>
      </w:pPr>
    </w:p>
    <w:p w:rsidR="00555715" w:rsidRDefault="00555715" w:rsidP="004B2CC5">
      <w:pPr>
        <w:spacing w:line="240" w:lineRule="auto"/>
      </w:pPr>
    </w:p>
    <w:p w:rsidR="00555715" w:rsidRDefault="00776248" w:rsidP="004B2CC5">
      <w:pPr>
        <w:spacing w:line="240" w:lineRule="auto"/>
      </w:pPr>
      <w:r>
        <w:br w:type="page"/>
      </w:r>
    </w:p>
    <w:p w:rsidR="00433023" w:rsidRDefault="00433023" w:rsidP="004B2CC5">
      <w:pPr>
        <w:spacing w:line="240" w:lineRule="auto"/>
      </w:pPr>
    </w:p>
    <w:p w:rsidR="00433023" w:rsidRDefault="00196683" w:rsidP="004B2CC5">
      <w:pPr>
        <w:spacing w:line="240" w:lineRule="auto"/>
      </w:pPr>
      <w:r>
        <w:rPr>
          <w:noProof/>
        </w:rPr>
        <w:pict>
          <v:shape id="_x0000_s1152" type="#_x0000_t120" style="position:absolute;margin-left:29.75pt;margin-top:6.3pt;width:1in;height:36pt;z-index:251682816">
            <v:textbox style="mso-next-textbox:#_x0000_s1152">
              <w:txbxContent>
                <w:p w:rsidR="00307F59" w:rsidRPr="00095737" w:rsidRDefault="00307F59" w:rsidP="00433023">
                  <w:pPr>
                    <w:rPr>
                      <w:sz w:val="14"/>
                      <w:szCs w:val="14"/>
                    </w:rPr>
                  </w:pPr>
                  <w:r>
                    <w:rPr>
                      <w:sz w:val="14"/>
                      <w:szCs w:val="14"/>
                    </w:rPr>
                    <w:t>C from page I-</w:t>
                  </w:r>
                  <w:r w:rsidR="00B92BA7">
                    <w:rPr>
                      <w:sz w:val="14"/>
                      <w:szCs w:val="14"/>
                    </w:rPr>
                    <w:t>8</w:t>
                  </w:r>
                </w:p>
              </w:txbxContent>
            </v:textbox>
          </v:shape>
        </w:pict>
      </w:r>
    </w:p>
    <w:p w:rsidR="00433023" w:rsidRDefault="00433023" w:rsidP="004B2CC5">
      <w:pPr>
        <w:spacing w:line="240" w:lineRule="auto"/>
      </w:pPr>
    </w:p>
    <w:p w:rsidR="00555715" w:rsidRDefault="00555715" w:rsidP="004B2CC5">
      <w:pPr>
        <w:spacing w:line="240" w:lineRule="auto"/>
      </w:pPr>
    </w:p>
    <w:p w:rsidR="00555715" w:rsidRDefault="00A43A1E" w:rsidP="004B2CC5">
      <w:pPr>
        <w:spacing w:line="240" w:lineRule="auto"/>
      </w:pPr>
      <w:r>
        <w:rPr>
          <w:noProof/>
        </w:rPr>
        <w:pict>
          <v:shape id="_x0000_s1155" type="#_x0000_t32" style="position:absolute;margin-left:66.2pt;margin-top:4.35pt;width:.15pt;height:25.25pt;z-index:251685888" o:connectortype="straight">
            <v:stroke endarrow="block"/>
          </v:shape>
        </w:pict>
      </w:r>
    </w:p>
    <w:p w:rsidR="00555715" w:rsidRDefault="00555715" w:rsidP="004B2CC5">
      <w:pPr>
        <w:spacing w:line="240" w:lineRule="auto"/>
      </w:pPr>
    </w:p>
    <w:p w:rsidR="00555715" w:rsidRDefault="00196683" w:rsidP="004B2CC5">
      <w:pPr>
        <w:spacing w:line="240" w:lineRule="auto"/>
      </w:pPr>
      <w:r>
        <w:rPr>
          <w:noProof/>
        </w:rPr>
        <w:pict>
          <v:shape id="_x0000_s1164" type="#_x0000_t110" style="position:absolute;margin-left:-12pt;margin-top:4.3pt;width:155.25pt;height:124.95pt;z-index:251695104">
            <v:textbox inset=",0,,0">
              <w:txbxContent>
                <w:p w:rsidR="00307F59" w:rsidRDefault="00307F59" w:rsidP="00B82520">
                  <w:pPr>
                    <w:jc w:val="center"/>
                    <w:rPr>
                      <w:sz w:val="14"/>
                      <w:szCs w:val="14"/>
                    </w:rPr>
                  </w:pPr>
                  <w:r>
                    <w:rPr>
                      <w:sz w:val="14"/>
                      <w:szCs w:val="14"/>
                    </w:rPr>
                    <w:t>13</w:t>
                  </w:r>
                </w:p>
                <w:p w:rsidR="00307F59" w:rsidRDefault="00307F59" w:rsidP="00B82520">
                  <w:pPr>
                    <w:jc w:val="center"/>
                    <w:rPr>
                      <w:sz w:val="14"/>
                      <w:szCs w:val="14"/>
                    </w:rPr>
                  </w:pPr>
                  <w:proofErr w:type="gramStart"/>
                  <w:r>
                    <w:rPr>
                      <w:sz w:val="14"/>
                      <w:szCs w:val="14"/>
                    </w:rPr>
                    <w:t xml:space="preserve">Related to Simulator Performance, Testing, Maintenance, or </w:t>
                  </w:r>
                  <w:r w:rsidRPr="00707B82">
                    <w:rPr>
                      <w:sz w:val="14"/>
                      <w:szCs w:val="14"/>
                    </w:rPr>
                    <w:t>Modification</w:t>
                  </w:r>
                  <w:r>
                    <w:rPr>
                      <w:sz w:val="14"/>
                      <w:szCs w:val="14"/>
                    </w:rPr>
                    <w:t>?</w:t>
                  </w:r>
                  <w:proofErr w:type="gramEnd"/>
                  <w:r>
                    <w:rPr>
                      <w:sz w:val="14"/>
                      <w:szCs w:val="14"/>
                    </w:rPr>
                    <w:t xml:space="preserve"> (03.09)</w:t>
                  </w:r>
                </w:p>
                <w:p w:rsidR="00307F59" w:rsidRDefault="00307F59" w:rsidP="00B82520">
                  <w:pPr>
                    <w:jc w:val="center"/>
                    <w:rPr>
                      <w:sz w:val="14"/>
                      <w:szCs w:val="14"/>
                    </w:rPr>
                  </w:pPr>
                  <w:r>
                    <w:rPr>
                      <w:sz w:val="14"/>
                      <w:szCs w:val="14"/>
                    </w:rPr>
                    <w:t xml:space="preserve"> </w:t>
                  </w:r>
                </w:p>
              </w:txbxContent>
            </v:textbox>
          </v:shape>
        </w:pict>
      </w:r>
    </w:p>
    <w:p w:rsidR="00555715" w:rsidRDefault="00555715" w:rsidP="004B2CC5">
      <w:pPr>
        <w:spacing w:line="240" w:lineRule="auto"/>
      </w:pPr>
    </w:p>
    <w:p w:rsidR="00555715" w:rsidRDefault="00555715" w:rsidP="004B2CC5">
      <w:pPr>
        <w:spacing w:line="240" w:lineRule="auto"/>
      </w:pPr>
    </w:p>
    <w:p w:rsidR="000A492F" w:rsidRDefault="00196683" w:rsidP="004B2CC5">
      <w:pPr>
        <w:spacing w:line="240" w:lineRule="auto"/>
      </w:pPr>
      <w:r>
        <w:rPr>
          <w:noProof/>
        </w:rPr>
        <w:pict>
          <v:rect id="_x0000_s1171" style="position:absolute;margin-left:212.6pt;margin-top:1.85pt;width:106.15pt;height:42.4pt;z-index:251701248">
            <v:textbox style="mso-next-textbox:#_x0000_s1171">
              <w:txbxContent>
                <w:p w:rsidR="00307F59" w:rsidRDefault="00F67E88" w:rsidP="00F67E88">
                  <w:pPr>
                    <w:jc w:val="center"/>
                    <w:rPr>
                      <w:sz w:val="14"/>
                      <w:szCs w:val="14"/>
                    </w:rPr>
                  </w:pPr>
                  <w:r>
                    <w:rPr>
                      <w:sz w:val="14"/>
                      <w:szCs w:val="14"/>
                    </w:rPr>
                    <w:t>16</w:t>
                  </w:r>
                </w:p>
                <w:p w:rsidR="00F67E88" w:rsidRPr="00B82520" w:rsidRDefault="00F67E88" w:rsidP="00F67E88">
                  <w:pPr>
                    <w:jc w:val="center"/>
                    <w:rPr>
                      <w:sz w:val="14"/>
                      <w:szCs w:val="14"/>
                    </w:rPr>
                  </w:pPr>
                  <w:r>
                    <w:rPr>
                      <w:sz w:val="14"/>
                      <w:szCs w:val="14"/>
                    </w:rPr>
                    <w:t xml:space="preserve">Re-evaluate </w:t>
                  </w:r>
                  <w:r w:rsidR="006320A2">
                    <w:rPr>
                      <w:sz w:val="14"/>
                      <w:szCs w:val="14"/>
                    </w:rPr>
                    <w:t xml:space="preserve">the </w:t>
                  </w:r>
                  <w:r>
                    <w:rPr>
                      <w:sz w:val="14"/>
                      <w:szCs w:val="14"/>
                    </w:rPr>
                    <w:t xml:space="preserve">finding by entering </w:t>
                  </w:r>
                  <w:r w:rsidR="006320A2">
                    <w:rPr>
                      <w:sz w:val="14"/>
                      <w:szCs w:val="14"/>
                    </w:rPr>
                    <w:t xml:space="preserve">the </w:t>
                  </w:r>
                  <w:r>
                    <w:rPr>
                      <w:sz w:val="14"/>
                      <w:szCs w:val="14"/>
                    </w:rPr>
                    <w:t>SDP at block 1</w:t>
                  </w:r>
                  <w:r w:rsidR="005D6456">
                    <w:rPr>
                      <w:sz w:val="14"/>
                      <w:szCs w:val="14"/>
                    </w:rPr>
                    <w:t>.</w:t>
                  </w:r>
                </w:p>
              </w:txbxContent>
            </v:textbox>
          </v:rect>
        </w:pict>
      </w:r>
      <w:r>
        <w:rPr>
          <w:noProof/>
        </w:rPr>
        <w:pict>
          <v:shape id="_x0000_s1173" type="#_x0000_t202" style="position:absolute;margin-left:143.25pt;margin-top:5.7pt;width:21.25pt;height:8.5pt;z-index:251703296" stroked="f">
            <v:textbox style="mso-next-textbox:#_x0000_s1173" inset="0,0,0,0">
              <w:txbxContent>
                <w:p w:rsidR="00307F59" w:rsidRPr="00D66CF1" w:rsidRDefault="00307F59" w:rsidP="00B82520">
                  <w:pPr>
                    <w:rPr>
                      <w:sz w:val="14"/>
                      <w:szCs w:val="14"/>
                    </w:rPr>
                  </w:pPr>
                  <w:r w:rsidRPr="00D66CF1">
                    <w:rPr>
                      <w:sz w:val="14"/>
                      <w:szCs w:val="14"/>
                    </w:rPr>
                    <w:t>NO</w:t>
                  </w:r>
                </w:p>
              </w:txbxContent>
            </v:textbox>
          </v:shape>
        </w:pict>
      </w:r>
      <w:r>
        <w:rPr>
          <w:noProof/>
        </w:rPr>
        <w:pict>
          <v:shape id="_x0000_s1195" type="#_x0000_t32" style="position:absolute;margin-left:266.55pt;margin-top:167.8pt;width:38.8pt;height:.1pt;z-index:251724800" o:connectortype="straight">
            <v:stroke endarrow="block"/>
          </v:shape>
        </w:pict>
      </w:r>
      <w:r>
        <w:rPr>
          <w:noProof/>
        </w:rPr>
        <w:pict>
          <v:shape id="_x0000_s1161" type="#_x0000_t109" style="position:absolute;margin-left:305.35pt;margin-top:154.8pt;width:38.8pt;height:32.15pt;z-index:251692032">
            <v:textbox style="mso-next-textbox:#_x0000_s1161">
              <w:txbxContent>
                <w:p w:rsidR="00307F59" w:rsidRPr="009A07F5" w:rsidRDefault="00307F59" w:rsidP="003D0338">
                  <w:pPr>
                    <w:rPr>
                      <w:sz w:val="14"/>
                      <w:szCs w:val="14"/>
                    </w:rPr>
                  </w:pPr>
                  <w:r>
                    <w:rPr>
                      <w:sz w:val="14"/>
                      <w:szCs w:val="14"/>
                    </w:rPr>
                    <w:t>Green Finding</w:t>
                  </w:r>
                </w:p>
              </w:txbxContent>
            </v:textbox>
          </v:shape>
        </w:pict>
      </w:r>
      <w:r>
        <w:rPr>
          <w:noProof/>
        </w:rPr>
        <w:pict>
          <v:shape id="_x0000_s1162" type="#_x0000_t32" style="position:absolute;margin-left:138.35pt;margin-top:167.8pt;width:25.45pt;height:0;z-index:251693056" o:connectortype="straight">
            <v:stroke endarrow="block"/>
          </v:shape>
        </w:pict>
      </w:r>
      <w:r>
        <w:rPr>
          <w:noProof/>
        </w:rPr>
        <w:pict>
          <v:shape id="_x0000_s1194" type="#_x0000_t109" style="position:absolute;margin-left:163.8pt;margin-top:150.2pt;width:102.75pt;height:36.75pt;z-index:251723776">
            <v:textbox style="mso-next-textbox:#_x0000_s1194">
              <w:txbxContent>
                <w:p w:rsidR="00307F59" w:rsidRPr="009A07F5" w:rsidRDefault="00307F59" w:rsidP="00BB76AE">
                  <w:pPr>
                    <w:rPr>
                      <w:sz w:val="14"/>
                      <w:szCs w:val="14"/>
                    </w:rPr>
                  </w:pPr>
                  <w:r>
                    <w:rPr>
                      <w:sz w:val="14"/>
                      <w:szCs w:val="14"/>
                    </w:rPr>
                    <w:t xml:space="preserve">(Simulator testing, maintenance, or modification deficiency)  </w:t>
                  </w:r>
                </w:p>
              </w:txbxContent>
            </v:textbox>
          </v:shape>
        </w:pict>
      </w:r>
      <w:r>
        <w:rPr>
          <w:noProof/>
        </w:rPr>
        <w:pict>
          <v:shape id="_x0000_s1201" type="#_x0000_t202" style="position:absolute;margin-left:151.75pt;margin-top:306.2pt;width:21.25pt;height:8.5pt;z-index:251730944" stroked="f">
            <v:textbox style="mso-next-textbox:#_x0000_s1201" inset="0,0,0,0">
              <w:txbxContent>
                <w:p w:rsidR="00307F59" w:rsidRPr="00D66CF1" w:rsidRDefault="00307F59" w:rsidP="00ED2AE5">
                  <w:pPr>
                    <w:rPr>
                      <w:sz w:val="14"/>
                      <w:szCs w:val="14"/>
                    </w:rPr>
                  </w:pPr>
                  <w:r w:rsidRPr="00D66CF1">
                    <w:rPr>
                      <w:sz w:val="14"/>
                      <w:szCs w:val="14"/>
                    </w:rPr>
                    <w:t>NO</w:t>
                  </w:r>
                </w:p>
              </w:txbxContent>
            </v:textbox>
          </v:shape>
        </w:pict>
      </w:r>
      <w:r>
        <w:rPr>
          <w:noProof/>
        </w:rPr>
        <w:pict>
          <v:shape id="_x0000_s1199" type="#_x0000_t109" style="position:absolute;margin-left:186.1pt;margin-top:306.2pt;width:44.2pt;height:36.75pt;z-index:251728896">
            <v:textbox style="mso-next-textbox:#_x0000_s1199">
              <w:txbxContent>
                <w:p w:rsidR="00307F59" w:rsidRPr="009A07F5" w:rsidRDefault="00307F59" w:rsidP="00ED2AE5">
                  <w:pPr>
                    <w:rPr>
                      <w:sz w:val="14"/>
                      <w:szCs w:val="14"/>
                    </w:rPr>
                  </w:pPr>
                  <w:r>
                    <w:rPr>
                      <w:sz w:val="14"/>
                      <w:szCs w:val="14"/>
                    </w:rPr>
                    <w:t>Green Finding</w:t>
                  </w:r>
                </w:p>
              </w:txbxContent>
            </v:textbox>
          </v:shape>
        </w:pict>
      </w:r>
      <w:r>
        <w:rPr>
          <w:noProof/>
        </w:rPr>
        <w:pict>
          <v:shape id="_x0000_s1200" type="#_x0000_t32" style="position:absolute;margin-left:148.6pt;margin-top:324.1pt;width:37.5pt;height:0;z-index:251729920" o:connectortype="straight">
            <v:stroke endarrow="block"/>
          </v:shape>
        </w:pict>
      </w:r>
      <w:r>
        <w:rPr>
          <w:noProof/>
        </w:rPr>
        <w:pict>
          <v:shape id="_x0000_s1196" type="#_x0000_t110" style="position:absolute;margin-left:-18.4pt;margin-top:252.85pt;width:167pt;height:145.05pt;z-index:251725824">
            <v:textbox style="mso-next-textbox:#_x0000_s1196" inset=",0,,0">
              <w:txbxContent>
                <w:p w:rsidR="00307F59" w:rsidRDefault="00307F59" w:rsidP="00ED2AE5">
                  <w:pPr>
                    <w:jc w:val="center"/>
                    <w:rPr>
                      <w:sz w:val="14"/>
                      <w:szCs w:val="14"/>
                    </w:rPr>
                  </w:pPr>
                  <w:r>
                    <w:rPr>
                      <w:sz w:val="14"/>
                      <w:szCs w:val="14"/>
                    </w:rPr>
                    <w:t>15</w:t>
                  </w:r>
                </w:p>
                <w:p w:rsidR="00307F59" w:rsidRDefault="00307F59" w:rsidP="00ED2AE5">
                  <w:pPr>
                    <w:jc w:val="center"/>
                    <w:rPr>
                      <w:sz w:val="14"/>
                      <w:szCs w:val="14"/>
                    </w:rPr>
                  </w:pPr>
                  <w:r>
                    <w:rPr>
                      <w:sz w:val="14"/>
                      <w:szCs w:val="14"/>
                    </w:rPr>
                    <w:t>Did deficient simulator performance, modeling, or fidelity negatively impact operator performance in the actual plant during a reportable event?</w:t>
                  </w:r>
                </w:p>
              </w:txbxContent>
            </v:textbox>
          </v:shape>
        </w:pict>
      </w:r>
      <w:r>
        <w:rPr>
          <w:noProof/>
        </w:rPr>
        <w:pict>
          <v:shape id="_x0000_s1197" type="#_x0000_t32" style="position:absolute;margin-left:66.05pt;margin-top:397.9pt;width:0;height:36.5pt;z-index:251726848" o:connectortype="straight">
            <v:stroke endarrow="block"/>
          </v:shape>
        </w:pict>
      </w:r>
      <w:r>
        <w:rPr>
          <w:noProof/>
        </w:rPr>
        <w:pict>
          <v:shape id="_x0000_s1198" type="#_x0000_t202" style="position:absolute;margin-left:68.9pt;margin-top:402.2pt;width:23.25pt;height:7.95pt;z-index:251727872" stroked="f">
            <v:textbox style="mso-next-textbox:#_x0000_s1198" inset="0,0,0,0">
              <w:txbxContent>
                <w:p w:rsidR="00307F59" w:rsidRPr="00D66CF1" w:rsidRDefault="00307F59" w:rsidP="00ED2AE5">
                  <w:pPr>
                    <w:rPr>
                      <w:sz w:val="14"/>
                      <w:szCs w:val="14"/>
                    </w:rPr>
                  </w:pPr>
                  <w:r w:rsidRPr="00D66CF1">
                    <w:rPr>
                      <w:sz w:val="14"/>
                      <w:szCs w:val="14"/>
                    </w:rPr>
                    <w:t>YES</w:t>
                  </w:r>
                </w:p>
              </w:txbxContent>
            </v:textbox>
          </v:shape>
        </w:pict>
      </w:r>
      <w:r>
        <w:rPr>
          <w:noProof/>
        </w:rPr>
        <w:pict>
          <v:shape id="_x0000_s1158" type="#_x0000_t109" style="position:absolute;margin-left:37.25pt;margin-top:434.4pt;width:59.9pt;height:22.1pt;z-index:251688960">
            <v:textbox style="mso-next-textbox:#_x0000_s1158">
              <w:txbxContent>
                <w:p w:rsidR="00307F59" w:rsidRPr="009A07F5" w:rsidRDefault="00307F59" w:rsidP="003D0338">
                  <w:pPr>
                    <w:rPr>
                      <w:sz w:val="14"/>
                      <w:szCs w:val="14"/>
                    </w:rPr>
                  </w:pPr>
                  <w:r>
                    <w:rPr>
                      <w:sz w:val="14"/>
                      <w:szCs w:val="14"/>
                    </w:rPr>
                    <w:t>White Finding</w:t>
                  </w:r>
                </w:p>
              </w:txbxContent>
            </v:textbox>
          </v:shape>
        </w:pict>
      </w:r>
      <w:r>
        <w:rPr>
          <w:noProof/>
        </w:rPr>
        <w:pict>
          <v:shape id="_x0000_s1156" type="#_x0000_t32" style="position:absolute;margin-left:66.1pt;margin-top:85.65pt;width:.1pt;height:27pt;flip:x;z-index:251686912" o:connectortype="straight">
            <v:stroke endarrow="block"/>
          </v:shape>
        </w:pict>
      </w:r>
      <w:r>
        <w:rPr>
          <w:noProof/>
        </w:rPr>
        <w:pict>
          <v:shape id="_x0000_s1160" type="#_x0000_t202" style="position:absolute;margin-left:68.9pt;margin-top:229.65pt;width:23.25pt;height:7.95pt;z-index:251691008" stroked="f">
            <v:textbox style="mso-next-textbox:#_x0000_s1160" inset="0,0,0,0">
              <w:txbxContent>
                <w:p w:rsidR="00307F59" w:rsidRPr="00D66CF1" w:rsidRDefault="00307F59" w:rsidP="003D0338">
                  <w:pPr>
                    <w:rPr>
                      <w:sz w:val="14"/>
                      <w:szCs w:val="14"/>
                    </w:rPr>
                  </w:pPr>
                  <w:r w:rsidRPr="00D66CF1">
                    <w:rPr>
                      <w:sz w:val="14"/>
                      <w:szCs w:val="14"/>
                    </w:rPr>
                    <w:t>YES</w:t>
                  </w:r>
                </w:p>
              </w:txbxContent>
            </v:textbox>
          </v:shape>
        </w:pict>
      </w:r>
      <w:r>
        <w:rPr>
          <w:noProof/>
        </w:rPr>
        <w:pict>
          <v:shape id="_x0000_s1159" type="#_x0000_t32" style="position:absolute;margin-left:66.05pt;margin-top:221.7pt;width:.05pt;height:31.15pt;z-index:251689984" o:connectortype="straight">
            <v:stroke endarrow="block"/>
          </v:shape>
        </w:pict>
      </w:r>
      <w:r>
        <w:rPr>
          <w:noProof/>
        </w:rPr>
        <w:pict>
          <v:shape id="_x0000_s1193" type="#_x0000_t110" style="position:absolute;margin-left:-5.65pt;margin-top:112.65pt;width:2in;height:109.05pt;z-index:251722752">
            <v:textbox style="mso-next-textbox:#_x0000_s1193" inset=",0,,0">
              <w:txbxContent>
                <w:p w:rsidR="00307F59" w:rsidRDefault="00307F59" w:rsidP="00BB76AE">
                  <w:pPr>
                    <w:jc w:val="center"/>
                    <w:rPr>
                      <w:sz w:val="14"/>
                      <w:szCs w:val="14"/>
                    </w:rPr>
                  </w:pPr>
                  <w:r>
                    <w:rPr>
                      <w:sz w:val="14"/>
                      <w:szCs w:val="14"/>
                    </w:rPr>
                    <w:t>14</w:t>
                  </w:r>
                </w:p>
                <w:p w:rsidR="00307F59" w:rsidRDefault="00307F59" w:rsidP="00BB76AE">
                  <w:pPr>
                    <w:jc w:val="center"/>
                    <w:rPr>
                      <w:sz w:val="14"/>
                      <w:szCs w:val="14"/>
                    </w:rPr>
                  </w:pPr>
                  <w:r>
                    <w:rPr>
                      <w:sz w:val="14"/>
                      <w:szCs w:val="14"/>
                    </w:rPr>
                    <w:t xml:space="preserve">Was a simulator performance, modeling, or fidelity deficiency identified?    </w:t>
                  </w:r>
                </w:p>
              </w:txbxContent>
            </v:textbox>
          </v:shape>
        </w:pict>
      </w:r>
      <w:r>
        <w:rPr>
          <w:noProof/>
        </w:rPr>
        <w:pict>
          <v:shape id="_x0000_s1163" type="#_x0000_t202" style="position:absolute;margin-left:138.35pt;margin-top:150.2pt;width:21.25pt;height:8.5pt;z-index:251694080" stroked="f">
            <v:textbox style="mso-next-textbox:#_x0000_s1163" inset="0,0,0,0">
              <w:txbxContent>
                <w:p w:rsidR="00307F59" w:rsidRPr="00D66CF1" w:rsidRDefault="00307F59" w:rsidP="003D0338">
                  <w:pPr>
                    <w:rPr>
                      <w:sz w:val="14"/>
                      <w:szCs w:val="14"/>
                    </w:rPr>
                  </w:pPr>
                  <w:r w:rsidRPr="00D66CF1">
                    <w:rPr>
                      <w:sz w:val="14"/>
                      <w:szCs w:val="14"/>
                    </w:rPr>
                    <w:t>NO</w:t>
                  </w:r>
                </w:p>
              </w:txbxContent>
            </v:textbox>
          </v:shape>
        </w:pict>
      </w:r>
    </w:p>
    <w:p w:rsidR="000A492F" w:rsidRPr="000A492F" w:rsidRDefault="000A492F" w:rsidP="004B2CC5">
      <w:pPr>
        <w:spacing w:line="240" w:lineRule="auto"/>
      </w:pPr>
    </w:p>
    <w:p w:rsidR="000A492F" w:rsidRPr="000A492F" w:rsidRDefault="00196683" w:rsidP="004B2CC5">
      <w:pPr>
        <w:spacing w:line="240" w:lineRule="auto"/>
      </w:pPr>
      <w:r>
        <w:rPr>
          <w:noProof/>
        </w:rPr>
        <w:pict>
          <v:shape id="_x0000_s1166" type="#_x0000_t32" style="position:absolute;margin-left:143.25pt;margin-top:1.85pt;width:69.35pt;height:0;z-index:251696128" o:connectortype="straight">
            <v:stroke endarrow="block"/>
          </v:shape>
        </w:pict>
      </w: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196683" w:rsidP="004B2CC5">
      <w:pPr>
        <w:spacing w:line="240" w:lineRule="auto"/>
      </w:pPr>
      <w:r>
        <w:rPr>
          <w:noProof/>
        </w:rPr>
        <w:pict>
          <v:shape id="_x0000_s1157" type="#_x0000_t202" style="position:absolute;margin-left:68.9pt;margin-top:5.05pt;width:23.25pt;height:7.95pt;z-index:251687936" stroked="f">
            <v:textbox style="mso-next-textbox:#_x0000_s1157" inset="0,0,0,0">
              <w:txbxContent>
                <w:p w:rsidR="00307F59" w:rsidRPr="00D66CF1" w:rsidRDefault="00307F59" w:rsidP="003D0338">
                  <w:pPr>
                    <w:rPr>
                      <w:sz w:val="14"/>
                      <w:szCs w:val="14"/>
                    </w:rPr>
                  </w:pPr>
                  <w:r w:rsidRPr="00D66CF1">
                    <w:rPr>
                      <w:sz w:val="14"/>
                      <w:szCs w:val="14"/>
                    </w:rPr>
                    <w:t>YES</w:t>
                  </w:r>
                </w:p>
              </w:txbxContent>
            </v:textbox>
          </v:shape>
        </w:pict>
      </w: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Pr="000A492F" w:rsidRDefault="000A492F" w:rsidP="004B2CC5">
      <w:pPr>
        <w:spacing w:line="240" w:lineRule="auto"/>
      </w:pPr>
    </w:p>
    <w:p w:rsidR="000A492F" w:rsidRDefault="000A492F" w:rsidP="004B2CC5">
      <w:pPr>
        <w:spacing w:line="240" w:lineRule="auto"/>
      </w:pPr>
    </w:p>
    <w:p w:rsidR="000A492F" w:rsidRDefault="000A492F" w:rsidP="004B2CC5">
      <w:pPr>
        <w:spacing w:line="240" w:lineRule="auto"/>
      </w:pPr>
    </w:p>
    <w:p w:rsidR="000A492F" w:rsidRDefault="000A492F" w:rsidP="004B2CC5">
      <w:pPr>
        <w:spacing w:line="240" w:lineRule="auto"/>
        <w:sectPr w:rsidR="000A492F" w:rsidSect="004B2CC5">
          <w:pgSz w:w="12240" w:h="15840" w:code="1"/>
          <w:pgMar w:top="1440" w:right="1440" w:bottom="1440" w:left="1440" w:header="1080" w:footer="720" w:gutter="0"/>
          <w:cols w:space="720"/>
          <w:docGrid w:linePitch="360"/>
        </w:sectPr>
      </w:pPr>
    </w:p>
    <w:p w:rsidR="000A492F"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jc w:val="center"/>
      </w:pPr>
      <w:r>
        <w:lastRenderedPageBreak/>
        <w:t>ATTACHMENT 1 - Revision History – IMC 0609, Appendix I</w:t>
      </w:r>
    </w:p>
    <w:p w:rsidR="000A492F"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jc w:val="center"/>
      </w:pPr>
    </w:p>
    <w:tbl>
      <w:tblPr>
        <w:tblW w:w="13230" w:type="dxa"/>
        <w:tblInd w:w="120" w:type="dxa"/>
        <w:tblLayout w:type="fixed"/>
        <w:tblCellMar>
          <w:left w:w="120" w:type="dxa"/>
          <w:right w:w="120" w:type="dxa"/>
        </w:tblCellMar>
        <w:tblLook w:val="0000"/>
      </w:tblPr>
      <w:tblGrid>
        <w:gridCol w:w="1620"/>
        <w:gridCol w:w="1890"/>
        <w:gridCol w:w="4950"/>
        <w:gridCol w:w="1170"/>
        <w:gridCol w:w="1530"/>
        <w:gridCol w:w="2070"/>
      </w:tblGrid>
      <w:tr w:rsidR="000A492F" w:rsidTr="00080214">
        <w:tc>
          <w:tcPr>
            <w:tcW w:w="162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A2258">
              <w:rPr>
                <w:sz w:val="24"/>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jc w:val="center"/>
              <w:rPr>
                <w:sz w:val="24"/>
              </w:rPr>
            </w:pPr>
            <w:r w:rsidRPr="000A2258">
              <w:rPr>
                <w:sz w:val="24"/>
              </w:rPr>
              <w:t>Document Accession Number and Issue Date</w:t>
            </w:r>
          </w:p>
        </w:tc>
        <w:tc>
          <w:tcPr>
            <w:tcW w:w="495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jc w:val="center"/>
              <w:rPr>
                <w:sz w:val="24"/>
              </w:rPr>
            </w:pPr>
            <w:r w:rsidRPr="000A2258">
              <w:rPr>
                <w:sz w:val="24"/>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A2258">
              <w:rPr>
                <w:sz w:val="24"/>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A2258">
              <w:rPr>
                <w:sz w:val="24"/>
              </w:rPr>
              <w:t>Training Completion Date</w:t>
            </w:r>
          </w:p>
        </w:tc>
        <w:tc>
          <w:tcPr>
            <w:tcW w:w="207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A2258">
              <w:rPr>
                <w:sz w:val="24"/>
              </w:rPr>
              <w:t>Comment Resolution  Accession Number</w:t>
            </w:r>
          </w:p>
        </w:tc>
      </w:tr>
      <w:tr w:rsidR="000A492F" w:rsidTr="00080214">
        <w:tc>
          <w:tcPr>
            <w:tcW w:w="162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A2258">
              <w:rPr>
                <w:sz w:val="24"/>
              </w:rPr>
              <w:tab/>
              <w:t>N/A</w:t>
            </w:r>
          </w:p>
        </w:tc>
        <w:tc>
          <w:tcPr>
            <w:tcW w:w="1890" w:type="dxa"/>
            <w:tcBorders>
              <w:top w:val="single" w:sz="7" w:space="0" w:color="000000"/>
              <w:left w:val="single" w:sz="7" w:space="0" w:color="000000"/>
              <w:bottom w:val="single" w:sz="7" w:space="0" w:color="000000"/>
              <w:right w:val="single" w:sz="7" w:space="0" w:color="000000"/>
            </w:tcBorders>
          </w:tcPr>
          <w:p w:rsidR="000A492F"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sz w:val="24"/>
              </w:rPr>
            </w:pPr>
            <w:r w:rsidRPr="000F4914">
              <w:rPr>
                <w:sz w:val="24"/>
              </w:rPr>
              <w:t>ML021060448</w:t>
            </w:r>
          </w:p>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sz w:val="24"/>
              </w:rPr>
            </w:pPr>
            <w:r w:rsidRPr="000A2258">
              <w:rPr>
                <w:sz w:val="24"/>
              </w:rPr>
              <w:t>0</w:t>
            </w:r>
            <w:r>
              <w:rPr>
                <w:sz w:val="24"/>
              </w:rPr>
              <w:t>3</w:t>
            </w:r>
            <w:r w:rsidRPr="000A2258">
              <w:rPr>
                <w:sz w:val="24"/>
              </w:rPr>
              <w:t>/</w:t>
            </w:r>
            <w:r>
              <w:rPr>
                <w:sz w:val="24"/>
              </w:rPr>
              <w:t>27</w:t>
            </w:r>
            <w:r w:rsidRPr="000A2258">
              <w:rPr>
                <w:sz w:val="24"/>
              </w:rPr>
              <w:t>/200</w:t>
            </w:r>
            <w:r>
              <w:rPr>
                <w:sz w:val="24"/>
              </w:rPr>
              <w:t>2</w:t>
            </w:r>
          </w:p>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A2258">
              <w:rPr>
                <w:sz w:val="24"/>
              </w:rPr>
              <w:t xml:space="preserve">CN </w:t>
            </w:r>
            <w:r>
              <w:rPr>
                <w:sz w:val="24"/>
              </w:rPr>
              <w:t>02-011</w:t>
            </w:r>
          </w:p>
        </w:tc>
        <w:tc>
          <w:tcPr>
            <w:tcW w:w="495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Pr>
                <w:sz w:val="24"/>
              </w:rPr>
              <w:t xml:space="preserve">Revised the description of the flow chart blocks to:  1) incorporate the first year’s lessons learned, 2) reflect the change to 10 CFR 55.46 (Simulator </w:t>
            </w:r>
            <w:proofErr w:type="gramStart"/>
            <w:r>
              <w:rPr>
                <w:sz w:val="24"/>
              </w:rPr>
              <w:t>Rule),</w:t>
            </w:r>
            <w:proofErr w:type="gramEnd"/>
            <w:r>
              <w:rPr>
                <w:sz w:val="24"/>
              </w:rPr>
              <w:t xml:space="preserve"> and 3) align with 10 CFR 55.49 (integrity of examinations and tests).</w:t>
            </w:r>
          </w:p>
        </w:tc>
        <w:tc>
          <w:tcPr>
            <w:tcW w:w="117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A2258">
              <w:rPr>
                <w:sz w:val="24"/>
              </w:rPr>
              <w:t>NO</w:t>
            </w:r>
            <w:r w:rsidRPr="000A2258">
              <w:rPr>
                <w:sz w:val="24"/>
              </w:rPr>
              <w:tab/>
            </w:r>
            <w:r w:rsidRPr="000A2258">
              <w:rPr>
                <w:sz w:val="24"/>
              </w:rPr>
              <w:tab/>
            </w:r>
          </w:p>
        </w:tc>
        <w:tc>
          <w:tcPr>
            <w:tcW w:w="153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A2258">
              <w:rPr>
                <w:sz w:val="24"/>
              </w:rPr>
              <w:t>N/A</w:t>
            </w:r>
          </w:p>
        </w:tc>
        <w:tc>
          <w:tcPr>
            <w:tcW w:w="207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A2258">
              <w:rPr>
                <w:sz w:val="24"/>
              </w:rPr>
              <w:t>N/A</w:t>
            </w:r>
          </w:p>
        </w:tc>
      </w:tr>
      <w:tr w:rsidR="000A492F" w:rsidTr="00080214">
        <w:tc>
          <w:tcPr>
            <w:tcW w:w="162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A2258">
              <w:rPr>
                <w:sz w:val="24"/>
              </w:rPr>
              <w:tab/>
              <w:t>N/A</w:t>
            </w:r>
          </w:p>
        </w:tc>
        <w:tc>
          <w:tcPr>
            <w:tcW w:w="189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sz w:val="24"/>
              </w:rPr>
            </w:pPr>
            <w:r w:rsidRPr="000F4914">
              <w:rPr>
                <w:sz w:val="24"/>
              </w:rPr>
              <w:t>ML052430099</w:t>
            </w:r>
            <w:r w:rsidRPr="000A2258">
              <w:rPr>
                <w:sz w:val="24"/>
              </w:rPr>
              <w:t>08/2</w:t>
            </w:r>
            <w:r>
              <w:rPr>
                <w:sz w:val="24"/>
              </w:rPr>
              <w:t>2</w:t>
            </w:r>
            <w:r w:rsidRPr="000A2258">
              <w:rPr>
                <w:sz w:val="24"/>
              </w:rPr>
              <w:t>/200</w:t>
            </w:r>
            <w:r>
              <w:rPr>
                <w:sz w:val="24"/>
              </w:rPr>
              <w:t>5</w:t>
            </w:r>
          </w:p>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A2258">
              <w:rPr>
                <w:sz w:val="24"/>
              </w:rPr>
              <w:t xml:space="preserve">CN </w:t>
            </w:r>
            <w:r>
              <w:rPr>
                <w:sz w:val="24"/>
              </w:rPr>
              <w:t>05-023</w:t>
            </w:r>
          </w:p>
        </w:tc>
        <w:tc>
          <w:tcPr>
            <w:tcW w:w="495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Pr>
                <w:sz w:val="24"/>
              </w:rPr>
              <w:t>Revised to match current revision to IP 71111.11 (Operator Requalification) and to fix several flaws that have been identified and will enhance the flowchart and matrix.</w:t>
            </w:r>
          </w:p>
        </w:tc>
        <w:tc>
          <w:tcPr>
            <w:tcW w:w="117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A2258">
              <w:rPr>
                <w:sz w:val="24"/>
              </w:rPr>
              <w:t>NO</w:t>
            </w:r>
            <w:r w:rsidRPr="000A2258">
              <w:rPr>
                <w:sz w:val="24"/>
              </w:rPr>
              <w:tab/>
            </w:r>
          </w:p>
        </w:tc>
        <w:tc>
          <w:tcPr>
            <w:tcW w:w="153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A2258">
              <w:rPr>
                <w:sz w:val="24"/>
              </w:rPr>
              <w:t>N/A</w:t>
            </w:r>
          </w:p>
        </w:tc>
        <w:tc>
          <w:tcPr>
            <w:tcW w:w="207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A2258">
              <w:rPr>
                <w:sz w:val="24"/>
              </w:rPr>
              <w:t>N/A</w:t>
            </w:r>
          </w:p>
        </w:tc>
      </w:tr>
      <w:tr w:rsidR="000A492F" w:rsidTr="00080214">
        <w:tc>
          <w:tcPr>
            <w:tcW w:w="162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center" w:pos="690"/>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A2258">
              <w:rPr>
                <w:sz w:val="24"/>
              </w:rPr>
              <w:tab/>
              <w:t>N/A</w:t>
            </w:r>
          </w:p>
        </w:tc>
        <w:tc>
          <w:tcPr>
            <w:tcW w:w="1890" w:type="dxa"/>
            <w:tcBorders>
              <w:top w:val="single" w:sz="7" w:space="0" w:color="000000"/>
              <w:left w:val="single" w:sz="7" w:space="0" w:color="000000"/>
              <w:bottom w:val="single" w:sz="7" w:space="0" w:color="000000"/>
              <w:right w:val="single" w:sz="7" w:space="0" w:color="000000"/>
            </w:tcBorders>
          </w:tcPr>
          <w:p w:rsidR="000A492F"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F4914">
              <w:rPr>
                <w:sz w:val="24"/>
              </w:rPr>
              <w:t>ML113270313</w:t>
            </w:r>
          </w:p>
          <w:p w:rsidR="000A492F" w:rsidRDefault="00080214"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Pr>
                <w:sz w:val="24"/>
              </w:rPr>
              <w:t>12/06/11</w:t>
            </w:r>
          </w:p>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A2258">
              <w:rPr>
                <w:sz w:val="24"/>
              </w:rPr>
              <w:t xml:space="preserve">CN </w:t>
            </w:r>
            <w:r w:rsidR="00080214">
              <w:rPr>
                <w:sz w:val="24"/>
              </w:rPr>
              <w:t>11-040</w:t>
            </w:r>
          </w:p>
        </w:tc>
        <w:tc>
          <w:tcPr>
            <w:tcW w:w="495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Pr>
                <w:sz w:val="24"/>
              </w:rPr>
              <w:t>Complete re-write of document.  Arranged flowchart to mirror inspection areas of revised IP 71111.11, removed all minor finding blocks (minor findings should be screened out prior to reaching the SDP), and simplified examination results logic.</w:t>
            </w:r>
          </w:p>
        </w:tc>
        <w:tc>
          <w:tcPr>
            <w:tcW w:w="117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rPr>
                <w:sz w:val="24"/>
              </w:rPr>
            </w:pPr>
            <w:r>
              <w:rPr>
                <w:sz w:val="24"/>
              </w:rPr>
              <w:t>YES</w:t>
            </w:r>
          </w:p>
        </w:tc>
        <w:tc>
          <w:tcPr>
            <w:tcW w:w="153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Pr>
                <w:sz w:val="24"/>
              </w:rPr>
              <w:t>11/30/2011</w:t>
            </w:r>
          </w:p>
        </w:tc>
        <w:tc>
          <w:tcPr>
            <w:tcW w:w="2070" w:type="dxa"/>
            <w:tcBorders>
              <w:top w:val="single" w:sz="7" w:space="0" w:color="000000"/>
              <w:left w:val="single" w:sz="7" w:space="0" w:color="000000"/>
              <w:bottom w:val="single" w:sz="7" w:space="0" w:color="000000"/>
              <w:right w:val="single" w:sz="7" w:space="0" w:color="000000"/>
            </w:tcBorders>
          </w:tcPr>
          <w:p w:rsidR="000A492F" w:rsidRPr="000A2258"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line="240" w:lineRule="auto"/>
              <w:rPr>
                <w:sz w:val="24"/>
              </w:rPr>
            </w:pPr>
            <w:r w:rsidRPr="000F4914">
              <w:rPr>
                <w:sz w:val="24"/>
              </w:rPr>
              <w:t>ML113250576</w:t>
            </w:r>
          </w:p>
        </w:tc>
      </w:tr>
    </w:tbl>
    <w:p w:rsidR="000A492F" w:rsidRDefault="000A492F" w:rsidP="004B2C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line="240" w:lineRule="auto"/>
      </w:pPr>
    </w:p>
    <w:p w:rsidR="00CF5502" w:rsidRPr="000A492F" w:rsidRDefault="00CF5502" w:rsidP="004B2CC5">
      <w:pPr>
        <w:spacing w:line="240" w:lineRule="auto"/>
      </w:pPr>
    </w:p>
    <w:sectPr w:rsidR="00CF5502" w:rsidRPr="000A492F" w:rsidSect="000A492F">
      <w:headerReference w:type="default" r:id="rId10"/>
      <w:footerReference w:type="default" r:id="rId11"/>
      <w:pgSz w:w="15840" w:h="12240" w:orient="landscape"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35B" w:rsidRDefault="005B435B" w:rsidP="00FD28C4">
      <w:pPr>
        <w:spacing w:line="240" w:lineRule="auto"/>
      </w:pPr>
      <w:r>
        <w:separator/>
      </w:r>
    </w:p>
  </w:endnote>
  <w:endnote w:type="continuationSeparator" w:id="0">
    <w:p w:rsidR="005B435B" w:rsidRDefault="005B435B" w:rsidP="00FD28C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F59" w:rsidRDefault="00307F59" w:rsidP="00FD28C4">
    <w:pPr>
      <w:pStyle w:val="Footer"/>
      <w:rPr>
        <w:sz w:val="24"/>
        <w:szCs w:val="24"/>
      </w:rPr>
    </w:pPr>
    <w:r w:rsidRPr="009428C4">
      <w:rPr>
        <w:sz w:val="24"/>
        <w:szCs w:val="24"/>
      </w:rPr>
      <w:t xml:space="preserve">Issue Date:  </w:t>
    </w:r>
    <w:r w:rsidR="004B2CC5">
      <w:rPr>
        <w:sz w:val="24"/>
        <w:szCs w:val="24"/>
      </w:rPr>
      <w:t>12/06/11</w:t>
    </w:r>
    <w:r w:rsidRPr="009428C4">
      <w:rPr>
        <w:sz w:val="24"/>
        <w:szCs w:val="24"/>
      </w:rPr>
      <w:tab/>
      <w:t>I-</w:t>
    </w:r>
    <w:r w:rsidR="00196683" w:rsidRPr="009428C4">
      <w:rPr>
        <w:sz w:val="24"/>
        <w:szCs w:val="24"/>
      </w:rPr>
      <w:fldChar w:fldCharType="begin"/>
    </w:r>
    <w:r w:rsidR="006A0A45" w:rsidRPr="009428C4">
      <w:rPr>
        <w:sz w:val="24"/>
        <w:szCs w:val="24"/>
      </w:rPr>
      <w:instrText xml:space="preserve"> PAGE   \* MERGEFORMAT </w:instrText>
    </w:r>
    <w:r w:rsidR="00196683" w:rsidRPr="009428C4">
      <w:rPr>
        <w:sz w:val="24"/>
        <w:szCs w:val="24"/>
      </w:rPr>
      <w:fldChar w:fldCharType="separate"/>
    </w:r>
    <w:r w:rsidR="00A43A1E">
      <w:rPr>
        <w:noProof/>
        <w:sz w:val="24"/>
        <w:szCs w:val="24"/>
      </w:rPr>
      <w:t>6</w:t>
    </w:r>
    <w:r w:rsidR="00196683" w:rsidRPr="009428C4">
      <w:rPr>
        <w:sz w:val="24"/>
        <w:szCs w:val="24"/>
      </w:rPr>
      <w:fldChar w:fldCharType="end"/>
    </w:r>
    <w:r w:rsidRPr="009428C4">
      <w:rPr>
        <w:sz w:val="24"/>
        <w:szCs w:val="24"/>
      </w:rPr>
      <w:tab/>
      <w:t>0609, App. I</w:t>
    </w:r>
  </w:p>
  <w:p w:rsidR="009428C4" w:rsidRPr="009428C4" w:rsidRDefault="009428C4" w:rsidP="00FD28C4">
    <w:pPr>
      <w:pStyle w:val="Footer"/>
      <w:rPr>
        <w:sz w:val="24"/>
        <w:szCs w:val="24"/>
      </w:rPr>
    </w:pPr>
    <w:r>
      <w:rPr>
        <w:sz w:val="24"/>
        <w:szCs w:val="24"/>
      </w:rPr>
      <w:t>Effective Date:  01/01/2012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443" w:rsidRPr="00C60443" w:rsidRDefault="00C60443" w:rsidP="00C60443">
    <w:pPr>
      <w:pStyle w:val="Footer"/>
      <w:tabs>
        <w:tab w:val="clear" w:pos="4680"/>
        <w:tab w:val="clear" w:pos="9360"/>
        <w:tab w:val="center" w:pos="6120"/>
        <w:tab w:val="right" w:pos="12960"/>
      </w:tabs>
      <w:rPr>
        <w:sz w:val="24"/>
        <w:szCs w:val="24"/>
      </w:rPr>
    </w:pPr>
    <w:r w:rsidRPr="00C60443">
      <w:rPr>
        <w:sz w:val="24"/>
        <w:szCs w:val="24"/>
      </w:rPr>
      <w:t xml:space="preserve">Issue Date:  </w:t>
    </w:r>
    <w:r w:rsidR="00080214">
      <w:rPr>
        <w:sz w:val="24"/>
        <w:szCs w:val="24"/>
      </w:rPr>
      <w:t>12/06/11</w:t>
    </w:r>
    <w:r w:rsidRPr="00C60443">
      <w:rPr>
        <w:sz w:val="24"/>
        <w:szCs w:val="24"/>
      </w:rPr>
      <w:tab/>
      <w:t>Att1-1</w:t>
    </w:r>
    <w:r w:rsidRPr="00C60443">
      <w:rPr>
        <w:sz w:val="24"/>
        <w:szCs w:val="24"/>
      </w:rPr>
      <w:tab/>
      <w:t>0609, App. I</w:t>
    </w:r>
  </w:p>
  <w:p w:rsidR="00C60443" w:rsidRPr="00C60443" w:rsidRDefault="00C60443" w:rsidP="00FD28C4">
    <w:pPr>
      <w:pStyle w:val="Footer"/>
      <w:rPr>
        <w:sz w:val="24"/>
        <w:szCs w:val="24"/>
      </w:rPr>
    </w:pPr>
    <w:r w:rsidRPr="00C60443">
      <w:rPr>
        <w:sz w:val="24"/>
        <w:szCs w:val="24"/>
      </w:rPr>
      <w:t>Effective Date:  01/01/2012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35B" w:rsidRDefault="005B435B" w:rsidP="00FD28C4">
      <w:pPr>
        <w:spacing w:line="240" w:lineRule="auto"/>
      </w:pPr>
      <w:r>
        <w:separator/>
      </w:r>
    </w:p>
  </w:footnote>
  <w:footnote w:type="continuationSeparator" w:id="0">
    <w:p w:rsidR="005B435B" w:rsidRDefault="005B435B" w:rsidP="00FD28C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F59" w:rsidRPr="004B2CC5" w:rsidRDefault="00307F59">
    <w:pPr>
      <w:pStyle w:val="Header"/>
      <w:rPr>
        <w:sz w:val="24"/>
        <w:szCs w:val="24"/>
      </w:rPr>
    </w:pPr>
    <w:r w:rsidRPr="004B2CC5">
      <w:rPr>
        <w:sz w:val="24"/>
        <w:szCs w:val="24"/>
      </w:rPr>
      <w:t>Licensed Operator Requalification SDP – Appendix I</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443" w:rsidRPr="00C60443" w:rsidRDefault="00C60443" w:rsidP="00C604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C9665B"/>
    <w:multiLevelType w:val="hybridMultilevel"/>
    <w:tmpl w:val="F918A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D28C4"/>
    <w:rsid w:val="00001343"/>
    <w:rsid w:val="0000140A"/>
    <w:rsid w:val="00013B6B"/>
    <w:rsid w:val="000216D1"/>
    <w:rsid w:val="000261C0"/>
    <w:rsid w:val="0003225E"/>
    <w:rsid w:val="0003412F"/>
    <w:rsid w:val="00040BC4"/>
    <w:rsid w:val="00042644"/>
    <w:rsid w:val="00051895"/>
    <w:rsid w:val="00054F1B"/>
    <w:rsid w:val="00055B49"/>
    <w:rsid w:val="00063F04"/>
    <w:rsid w:val="000665A7"/>
    <w:rsid w:val="00070A96"/>
    <w:rsid w:val="00072323"/>
    <w:rsid w:val="00072A27"/>
    <w:rsid w:val="0007358E"/>
    <w:rsid w:val="00080214"/>
    <w:rsid w:val="00080644"/>
    <w:rsid w:val="00080A3B"/>
    <w:rsid w:val="000820A3"/>
    <w:rsid w:val="00082A67"/>
    <w:rsid w:val="00084535"/>
    <w:rsid w:val="00087304"/>
    <w:rsid w:val="000879AE"/>
    <w:rsid w:val="0009261E"/>
    <w:rsid w:val="00094D96"/>
    <w:rsid w:val="000A01B1"/>
    <w:rsid w:val="000A03BA"/>
    <w:rsid w:val="000A492F"/>
    <w:rsid w:val="000C0C5F"/>
    <w:rsid w:val="000C0F3F"/>
    <w:rsid w:val="000C6ED9"/>
    <w:rsid w:val="000D1BE0"/>
    <w:rsid w:val="000D37D0"/>
    <w:rsid w:val="000E5704"/>
    <w:rsid w:val="000F7F7D"/>
    <w:rsid w:val="001014DA"/>
    <w:rsid w:val="001165A5"/>
    <w:rsid w:val="00121DA0"/>
    <w:rsid w:val="001220C2"/>
    <w:rsid w:val="00123549"/>
    <w:rsid w:val="00124142"/>
    <w:rsid w:val="00127F68"/>
    <w:rsid w:val="00132326"/>
    <w:rsid w:val="0013311B"/>
    <w:rsid w:val="00133990"/>
    <w:rsid w:val="00133BC0"/>
    <w:rsid w:val="00133E7F"/>
    <w:rsid w:val="001367B8"/>
    <w:rsid w:val="00136A63"/>
    <w:rsid w:val="00137AC1"/>
    <w:rsid w:val="0014461A"/>
    <w:rsid w:val="00147362"/>
    <w:rsid w:val="0015065F"/>
    <w:rsid w:val="00153618"/>
    <w:rsid w:val="00154430"/>
    <w:rsid w:val="00160B3E"/>
    <w:rsid w:val="001611CF"/>
    <w:rsid w:val="00161CA4"/>
    <w:rsid w:val="001629AF"/>
    <w:rsid w:val="0016353F"/>
    <w:rsid w:val="001637CC"/>
    <w:rsid w:val="001647AE"/>
    <w:rsid w:val="001651BC"/>
    <w:rsid w:val="001715C1"/>
    <w:rsid w:val="00171ECF"/>
    <w:rsid w:val="00173626"/>
    <w:rsid w:val="0018495B"/>
    <w:rsid w:val="001877AB"/>
    <w:rsid w:val="00193B5B"/>
    <w:rsid w:val="00196683"/>
    <w:rsid w:val="00197717"/>
    <w:rsid w:val="00197F58"/>
    <w:rsid w:val="001A4E98"/>
    <w:rsid w:val="001B04EB"/>
    <w:rsid w:val="001B1562"/>
    <w:rsid w:val="001B73D7"/>
    <w:rsid w:val="001C0966"/>
    <w:rsid w:val="001C0E23"/>
    <w:rsid w:val="001C2724"/>
    <w:rsid w:val="001C79C3"/>
    <w:rsid w:val="001D14F3"/>
    <w:rsid w:val="001D1939"/>
    <w:rsid w:val="001D3198"/>
    <w:rsid w:val="001D5F90"/>
    <w:rsid w:val="001D6BE9"/>
    <w:rsid w:val="001D6C94"/>
    <w:rsid w:val="001E204A"/>
    <w:rsid w:val="001E593B"/>
    <w:rsid w:val="001E76F3"/>
    <w:rsid w:val="001F5FBA"/>
    <w:rsid w:val="001F6152"/>
    <w:rsid w:val="0020138B"/>
    <w:rsid w:val="0020199D"/>
    <w:rsid w:val="00205FC1"/>
    <w:rsid w:val="002126B9"/>
    <w:rsid w:val="002156BD"/>
    <w:rsid w:val="00215AB8"/>
    <w:rsid w:val="00216D81"/>
    <w:rsid w:val="00220870"/>
    <w:rsid w:val="00222135"/>
    <w:rsid w:val="0022350A"/>
    <w:rsid w:val="00226C73"/>
    <w:rsid w:val="00227124"/>
    <w:rsid w:val="00233707"/>
    <w:rsid w:val="002350DC"/>
    <w:rsid w:val="002526FA"/>
    <w:rsid w:val="002604EB"/>
    <w:rsid w:val="00265E38"/>
    <w:rsid w:val="00266209"/>
    <w:rsid w:val="002761B5"/>
    <w:rsid w:val="00282D02"/>
    <w:rsid w:val="00284E1D"/>
    <w:rsid w:val="00293F97"/>
    <w:rsid w:val="00294489"/>
    <w:rsid w:val="00295BAA"/>
    <w:rsid w:val="00297D90"/>
    <w:rsid w:val="002A4C7A"/>
    <w:rsid w:val="002A6426"/>
    <w:rsid w:val="002B103A"/>
    <w:rsid w:val="002B1332"/>
    <w:rsid w:val="002B3860"/>
    <w:rsid w:val="002C3BD2"/>
    <w:rsid w:val="002C46D7"/>
    <w:rsid w:val="002D6481"/>
    <w:rsid w:val="002E0684"/>
    <w:rsid w:val="002E1639"/>
    <w:rsid w:val="002E40D7"/>
    <w:rsid w:val="002E5821"/>
    <w:rsid w:val="002F2155"/>
    <w:rsid w:val="002F457E"/>
    <w:rsid w:val="002F4A47"/>
    <w:rsid w:val="00301700"/>
    <w:rsid w:val="00301A7F"/>
    <w:rsid w:val="00307F59"/>
    <w:rsid w:val="00312C2B"/>
    <w:rsid w:val="00330133"/>
    <w:rsid w:val="003328D1"/>
    <w:rsid w:val="00335331"/>
    <w:rsid w:val="00337F40"/>
    <w:rsid w:val="00342C9D"/>
    <w:rsid w:val="00345444"/>
    <w:rsid w:val="00351DAF"/>
    <w:rsid w:val="003558E6"/>
    <w:rsid w:val="00360F5D"/>
    <w:rsid w:val="00361C15"/>
    <w:rsid w:val="00364A31"/>
    <w:rsid w:val="00365A97"/>
    <w:rsid w:val="003705F3"/>
    <w:rsid w:val="00383A74"/>
    <w:rsid w:val="00391307"/>
    <w:rsid w:val="0039153F"/>
    <w:rsid w:val="00394FB6"/>
    <w:rsid w:val="003A2F8E"/>
    <w:rsid w:val="003A392B"/>
    <w:rsid w:val="003A50F3"/>
    <w:rsid w:val="003A5A83"/>
    <w:rsid w:val="003B0654"/>
    <w:rsid w:val="003B13A1"/>
    <w:rsid w:val="003B2EE8"/>
    <w:rsid w:val="003B59C9"/>
    <w:rsid w:val="003C2D52"/>
    <w:rsid w:val="003C6508"/>
    <w:rsid w:val="003D0338"/>
    <w:rsid w:val="003D389B"/>
    <w:rsid w:val="003E2B77"/>
    <w:rsid w:val="003E5A69"/>
    <w:rsid w:val="003F282F"/>
    <w:rsid w:val="003F3462"/>
    <w:rsid w:val="003F7927"/>
    <w:rsid w:val="00400104"/>
    <w:rsid w:val="004112A9"/>
    <w:rsid w:val="00421615"/>
    <w:rsid w:val="004216C9"/>
    <w:rsid w:val="00422694"/>
    <w:rsid w:val="00422F50"/>
    <w:rsid w:val="00423A41"/>
    <w:rsid w:val="00425F62"/>
    <w:rsid w:val="00433023"/>
    <w:rsid w:val="00441D25"/>
    <w:rsid w:val="004432D7"/>
    <w:rsid w:val="0044339A"/>
    <w:rsid w:val="00444216"/>
    <w:rsid w:val="004471E2"/>
    <w:rsid w:val="0045046E"/>
    <w:rsid w:val="00452125"/>
    <w:rsid w:val="00453C68"/>
    <w:rsid w:val="00457B7F"/>
    <w:rsid w:val="00465B39"/>
    <w:rsid w:val="00471B31"/>
    <w:rsid w:val="00473CC9"/>
    <w:rsid w:val="004765AB"/>
    <w:rsid w:val="00483495"/>
    <w:rsid w:val="00484836"/>
    <w:rsid w:val="00487312"/>
    <w:rsid w:val="004905EC"/>
    <w:rsid w:val="00491A1D"/>
    <w:rsid w:val="00492C9E"/>
    <w:rsid w:val="004A0A28"/>
    <w:rsid w:val="004A0AED"/>
    <w:rsid w:val="004A101C"/>
    <w:rsid w:val="004A2A97"/>
    <w:rsid w:val="004A3F84"/>
    <w:rsid w:val="004A51C6"/>
    <w:rsid w:val="004B008A"/>
    <w:rsid w:val="004B0E50"/>
    <w:rsid w:val="004B2CC5"/>
    <w:rsid w:val="004B533D"/>
    <w:rsid w:val="004B7C5E"/>
    <w:rsid w:val="004B7EAE"/>
    <w:rsid w:val="004C0385"/>
    <w:rsid w:val="004C2EAA"/>
    <w:rsid w:val="004C7BBA"/>
    <w:rsid w:val="004D6F8F"/>
    <w:rsid w:val="004E29B4"/>
    <w:rsid w:val="004F00E2"/>
    <w:rsid w:val="004F27EF"/>
    <w:rsid w:val="004F282B"/>
    <w:rsid w:val="0050225C"/>
    <w:rsid w:val="00502B98"/>
    <w:rsid w:val="0050706D"/>
    <w:rsid w:val="005077E4"/>
    <w:rsid w:val="005114DC"/>
    <w:rsid w:val="0051264D"/>
    <w:rsid w:val="00513AC3"/>
    <w:rsid w:val="00514BC2"/>
    <w:rsid w:val="00520D0A"/>
    <w:rsid w:val="0052489A"/>
    <w:rsid w:val="00524DA2"/>
    <w:rsid w:val="0053075F"/>
    <w:rsid w:val="00533B52"/>
    <w:rsid w:val="005363DA"/>
    <w:rsid w:val="00541151"/>
    <w:rsid w:val="005427A0"/>
    <w:rsid w:val="00546AAB"/>
    <w:rsid w:val="00551080"/>
    <w:rsid w:val="005527C6"/>
    <w:rsid w:val="00555715"/>
    <w:rsid w:val="005579B1"/>
    <w:rsid w:val="00561EA8"/>
    <w:rsid w:val="00563378"/>
    <w:rsid w:val="005653EC"/>
    <w:rsid w:val="0058078F"/>
    <w:rsid w:val="00580A1A"/>
    <w:rsid w:val="00583375"/>
    <w:rsid w:val="0058366E"/>
    <w:rsid w:val="0058610F"/>
    <w:rsid w:val="00587886"/>
    <w:rsid w:val="0059042B"/>
    <w:rsid w:val="00593D56"/>
    <w:rsid w:val="0059503E"/>
    <w:rsid w:val="00597213"/>
    <w:rsid w:val="0059777C"/>
    <w:rsid w:val="00597A7B"/>
    <w:rsid w:val="005A0F12"/>
    <w:rsid w:val="005B435B"/>
    <w:rsid w:val="005B50FE"/>
    <w:rsid w:val="005B54CB"/>
    <w:rsid w:val="005B6242"/>
    <w:rsid w:val="005C1597"/>
    <w:rsid w:val="005D5B62"/>
    <w:rsid w:val="005D6456"/>
    <w:rsid w:val="005D733C"/>
    <w:rsid w:val="005E0CFC"/>
    <w:rsid w:val="005E2212"/>
    <w:rsid w:val="005E7F48"/>
    <w:rsid w:val="005F1E1B"/>
    <w:rsid w:val="005F35DE"/>
    <w:rsid w:val="005F7BFE"/>
    <w:rsid w:val="0060018A"/>
    <w:rsid w:val="00606D53"/>
    <w:rsid w:val="00610BC1"/>
    <w:rsid w:val="00611AA3"/>
    <w:rsid w:val="00612BF5"/>
    <w:rsid w:val="006139FB"/>
    <w:rsid w:val="00616850"/>
    <w:rsid w:val="00617C64"/>
    <w:rsid w:val="00621C2F"/>
    <w:rsid w:val="00623A80"/>
    <w:rsid w:val="0062774F"/>
    <w:rsid w:val="00627DF6"/>
    <w:rsid w:val="00627F4E"/>
    <w:rsid w:val="006320A2"/>
    <w:rsid w:val="0064770C"/>
    <w:rsid w:val="006601F6"/>
    <w:rsid w:val="00661F71"/>
    <w:rsid w:val="006631D8"/>
    <w:rsid w:val="0066332D"/>
    <w:rsid w:val="0068017C"/>
    <w:rsid w:val="00687F60"/>
    <w:rsid w:val="00691D16"/>
    <w:rsid w:val="00695260"/>
    <w:rsid w:val="00695C4D"/>
    <w:rsid w:val="00695F27"/>
    <w:rsid w:val="00696346"/>
    <w:rsid w:val="006970FE"/>
    <w:rsid w:val="006A0A45"/>
    <w:rsid w:val="006A1D3A"/>
    <w:rsid w:val="006A6348"/>
    <w:rsid w:val="006B2583"/>
    <w:rsid w:val="006B4074"/>
    <w:rsid w:val="006C712F"/>
    <w:rsid w:val="006C7E5B"/>
    <w:rsid w:val="006D0B15"/>
    <w:rsid w:val="006D10D6"/>
    <w:rsid w:val="006D20E8"/>
    <w:rsid w:val="006D2408"/>
    <w:rsid w:val="006D61B2"/>
    <w:rsid w:val="006D6376"/>
    <w:rsid w:val="006D653C"/>
    <w:rsid w:val="006D7369"/>
    <w:rsid w:val="006E3A93"/>
    <w:rsid w:val="006E49E0"/>
    <w:rsid w:val="006E65DA"/>
    <w:rsid w:val="006F01EA"/>
    <w:rsid w:val="006F1F83"/>
    <w:rsid w:val="006F4EC4"/>
    <w:rsid w:val="006F6258"/>
    <w:rsid w:val="007037AD"/>
    <w:rsid w:val="00707050"/>
    <w:rsid w:val="00707B82"/>
    <w:rsid w:val="00711038"/>
    <w:rsid w:val="00713561"/>
    <w:rsid w:val="007137E2"/>
    <w:rsid w:val="00714887"/>
    <w:rsid w:val="00716093"/>
    <w:rsid w:val="00720F42"/>
    <w:rsid w:val="0072124F"/>
    <w:rsid w:val="007305D7"/>
    <w:rsid w:val="00730814"/>
    <w:rsid w:val="007308D2"/>
    <w:rsid w:val="00737C14"/>
    <w:rsid w:val="007419A6"/>
    <w:rsid w:val="007462FC"/>
    <w:rsid w:val="007539D3"/>
    <w:rsid w:val="007614E0"/>
    <w:rsid w:val="00763951"/>
    <w:rsid w:val="0076509D"/>
    <w:rsid w:val="007752ED"/>
    <w:rsid w:val="00775418"/>
    <w:rsid w:val="00776248"/>
    <w:rsid w:val="007763A3"/>
    <w:rsid w:val="00783F00"/>
    <w:rsid w:val="0078494D"/>
    <w:rsid w:val="007872C9"/>
    <w:rsid w:val="00787A40"/>
    <w:rsid w:val="00795E2C"/>
    <w:rsid w:val="007A03A7"/>
    <w:rsid w:val="007A4EFB"/>
    <w:rsid w:val="007B6E52"/>
    <w:rsid w:val="007B73A7"/>
    <w:rsid w:val="007B74A1"/>
    <w:rsid w:val="007C041D"/>
    <w:rsid w:val="007C2D7D"/>
    <w:rsid w:val="007C4D06"/>
    <w:rsid w:val="007D1F9C"/>
    <w:rsid w:val="007D3485"/>
    <w:rsid w:val="007D34A9"/>
    <w:rsid w:val="007D4C95"/>
    <w:rsid w:val="007E3A9C"/>
    <w:rsid w:val="007E6F76"/>
    <w:rsid w:val="007F2874"/>
    <w:rsid w:val="007F5C34"/>
    <w:rsid w:val="007F6372"/>
    <w:rsid w:val="00803125"/>
    <w:rsid w:val="00805A74"/>
    <w:rsid w:val="00812670"/>
    <w:rsid w:val="0081742A"/>
    <w:rsid w:val="00817F37"/>
    <w:rsid w:val="00824C86"/>
    <w:rsid w:val="00827C5B"/>
    <w:rsid w:val="008315A3"/>
    <w:rsid w:val="008335AA"/>
    <w:rsid w:val="00833F68"/>
    <w:rsid w:val="00835B53"/>
    <w:rsid w:val="00842151"/>
    <w:rsid w:val="00851210"/>
    <w:rsid w:val="00851F49"/>
    <w:rsid w:val="008567F2"/>
    <w:rsid w:val="00857C94"/>
    <w:rsid w:val="0086039B"/>
    <w:rsid w:val="008637BD"/>
    <w:rsid w:val="0086410B"/>
    <w:rsid w:val="00864E11"/>
    <w:rsid w:val="00865F59"/>
    <w:rsid w:val="00870095"/>
    <w:rsid w:val="008714E7"/>
    <w:rsid w:val="008720F4"/>
    <w:rsid w:val="0087231B"/>
    <w:rsid w:val="00880C05"/>
    <w:rsid w:val="00884E87"/>
    <w:rsid w:val="00886F35"/>
    <w:rsid w:val="00887903"/>
    <w:rsid w:val="00893161"/>
    <w:rsid w:val="008A0121"/>
    <w:rsid w:val="008A5A4D"/>
    <w:rsid w:val="008C4B99"/>
    <w:rsid w:val="008D21BB"/>
    <w:rsid w:val="008D6B12"/>
    <w:rsid w:val="008D6D23"/>
    <w:rsid w:val="008D6F39"/>
    <w:rsid w:val="008E1C4D"/>
    <w:rsid w:val="008F2415"/>
    <w:rsid w:val="0090277D"/>
    <w:rsid w:val="00916211"/>
    <w:rsid w:val="00930697"/>
    <w:rsid w:val="009428C4"/>
    <w:rsid w:val="00950033"/>
    <w:rsid w:val="00950351"/>
    <w:rsid w:val="00950590"/>
    <w:rsid w:val="009512D8"/>
    <w:rsid w:val="00951970"/>
    <w:rsid w:val="0095416F"/>
    <w:rsid w:val="00954C0A"/>
    <w:rsid w:val="0097009C"/>
    <w:rsid w:val="00970495"/>
    <w:rsid w:val="00970A8C"/>
    <w:rsid w:val="00970CFD"/>
    <w:rsid w:val="00971EA1"/>
    <w:rsid w:val="00972C2E"/>
    <w:rsid w:val="00973D0D"/>
    <w:rsid w:val="0097677E"/>
    <w:rsid w:val="00977A4A"/>
    <w:rsid w:val="009846FA"/>
    <w:rsid w:val="0098715E"/>
    <w:rsid w:val="00993479"/>
    <w:rsid w:val="00997BC1"/>
    <w:rsid w:val="009A07F5"/>
    <w:rsid w:val="009A2D1A"/>
    <w:rsid w:val="009A60A0"/>
    <w:rsid w:val="009B3D5C"/>
    <w:rsid w:val="009B49D5"/>
    <w:rsid w:val="009B4BB5"/>
    <w:rsid w:val="009B7B35"/>
    <w:rsid w:val="009C5515"/>
    <w:rsid w:val="009D5A4F"/>
    <w:rsid w:val="009E54F4"/>
    <w:rsid w:val="009E5546"/>
    <w:rsid w:val="009E5989"/>
    <w:rsid w:val="009F7645"/>
    <w:rsid w:val="00A01916"/>
    <w:rsid w:val="00A01CCE"/>
    <w:rsid w:val="00A0449C"/>
    <w:rsid w:val="00A054AA"/>
    <w:rsid w:val="00A06139"/>
    <w:rsid w:val="00A201E4"/>
    <w:rsid w:val="00A20DD6"/>
    <w:rsid w:val="00A214D5"/>
    <w:rsid w:val="00A3750F"/>
    <w:rsid w:val="00A40523"/>
    <w:rsid w:val="00A41E62"/>
    <w:rsid w:val="00A42EE5"/>
    <w:rsid w:val="00A43A1E"/>
    <w:rsid w:val="00A46B7B"/>
    <w:rsid w:val="00A519BA"/>
    <w:rsid w:val="00A53D8A"/>
    <w:rsid w:val="00A55A88"/>
    <w:rsid w:val="00A608B7"/>
    <w:rsid w:val="00A64BBB"/>
    <w:rsid w:val="00A7160A"/>
    <w:rsid w:val="00A82087"/>
    <w:rsid w:val="00A82A44"/>
    <w:rsid w:val="00A839C7"/>
    <w:rsid w:val="00A86722"/>
    <w:rsid w:val="00A869DB"/>
    <w:rsid w:val="00A9061E"/>
    <w:rsid w:val="00A923CB"/>
    <w:rsid w:val="00A92EEB"/>
    <w:rsid w:val="00A95899"/>
    <w:rsid w:val="00A969B9"/>
    <w:rsid w:val="00AA10DA"/>
    <w:rsid w:val="00AA1D9E"/>
    <w:rsid w:val="00AA4EFE"/>
    <w:rsid w:val="00AA7B71"/>
    <w:rsid w:val="00AB2234"/>
    <w:rsid w:val="00AB477D"/>
    <w:rsid w:val="00AB513C"/>
    <w:rsid w:val="00AC1939"/>
    <w:rsid w:val="00AC4DF5"/>
    <w:rsid w:val="00AC5AA4"/>
    <w:rsid w:val="00AC5AC2"/>
    <w:rsid w:val="00AC709B"/>
    <w:rsid w:val="00AC766D"/>
    <w:rsid w:val="00AD082D"/>
    <w:rsid w:val="00AD0EF2"/>
    <w:rsid w:val="00AD1AC8"/>
    <w:rsid w:val="00AD1F29"/>
    <w:rsid w:val="00AD4EFA"/>
    <w:rsid w:val="00AF110E"/>
    <w:rsid w:val="00AF19A3"/>
    <w:rsid w:val="00B00210"/>
    <w:rsid w:val="00B043AC"/>
    <w:rsid w:val="00B04468"/>
    <w:rsid w:val="00B04762"/>
    <w:rsid w:val="00B103E3"/>
    <w:rsid w:val="00B12F2F"/>
    <w:rsid w:val="00B130F5"/>
    <w:rsid w:val="00B235A7"/>
    <w:rsid w:val="00B24BA9"/>
    <w:rsid w:val="00B25965"/>
    <w:rsid w:val="00B26905"/>
    <w:rsid w:val="00B273F2"/>
    <w:rsid w:val="00B31BB6"/>
    <w:rsid w:val="00B506AE"/>
    <w:rsid w:val="00B506B7"/>
    <w:rsid w:val="00B5216E"/>
    <w:rsid w:val="00B530C7"/>
    <w:rsid w:val="00B55A31"/>
    <w:rsid w:val="00B56AD4"/>
    <w:rsid w:val="00B76AD9"/>
    <w:rsid w:val="00B82520"/>
    <w:rsid w:val="00B83AF8"/>
    <w:rsid w:val="00B90869"/>
    <w:rsid w:val="00B92BA7"/>
    <w:rsid w:val="00B941C0"/>
    <w:rsid w:val="00BA4A9E"/>
    <w:rsid w:val="00BA4F59"/>
    <w:rsid w:val="00BB061E"/>
    <w:rsid w:val="00BB21E5"/>
    <w:rsid w:val="00BB28B1"/>
    <w:rsid w:val="00BB37CA"/>
    <w:rsid w:val="00BB745E"/>
    <w:rsid w:val="00BB76AE"/>
    <w:rsid w:val="00BC7C8F"/>
    <w:rsid w:val="00BD35A6"/>
    <w:rsid w:val="00BD3AB4"/>
    <w:rsid w:val="00BD3ADB"/>
    <w:rsid w:val="00BD4BEC"/>
    <w:rsid w:val="00BD7D82"/>
    <w:rsid w:val="00BE4621"/>
    <w:rsid w:val="00BF5BA4"/>
    <w:rsid w:val="00BF776D"/>
    <w:rsid w:val="00C01191"/>
    <w:rsid w:val="00C0205A"/>
    <w:rsid w:val="00C02899"/>
    <w:rsid w:val="00C046CE"/>
    <w:rsid w:val="00C14366"/>
    <w:rsid w:val="00C30200"/>
    <w:rsid w:val="00C40F59"/>
    <w:rsid w:val="00C5300F"/>
    <w:rsid w:val="00C56672"/>
    <w:rsid w:val="00C60443"/>
    <w:rsid w:val="00C611CF"/>
    <w:rsid w:val="00C65F5E"/>
    <w:rsid w:val="00C66EDB"/>
    <w:rsid w:val="00C76452"/>
    <w:rsid w:val="00C76A3C"/>
    <w:rsid w:val="00C76CAA"/>
    <w:rsid w:val="00C775E9"/>
    <w:rsid w:val="00C81318"/>
    <w:rsid w:val="00C81942"/>
    <w:rsid w:val="00C8346E"/>
    <w:rsid w:val="00C8639E"/>
    <w:rsid w:val="00C87E3C"/>
    <w:rsid w:val="00C9255A"/>
    <w:rsid w:val="00C94736"/>
    <w:rsid w:val="00CB086B"/>
    <w:rsid w:val="00CB373C"/>
    <w:rsid w:val="00CB38EC"/>
    <w:rsid w:val="00CB60BB"/>
    <w:rsid w:val="00CB7BA8"/>
    <w:rsid w:val="00CC0AB6"/>
    <w:rsid w:val="00CC1929"/>
    <w:rsid w:val="00CC192D"/>
    <w:rsid w:val="00CC402A"/>
    <w:rsid w:val="00CC441A"/>
    <w:rsid w:val="00CC632D"/>
    <w:rsid w:val="00CD0E4E"/>
    <w:rsid w:val="00CD1807"/>
    <w:rsid w:val="00CD657A"/>
    <w:rsid w:val="00CE3785"/>
    <w:rsid w:val="00CE7DBA"/>
    <w:rsid w:val="00CF062A"/>
    <w:rsid w:val="00CF27CC"/>
    <w:rsid w:val="00CF5502"/>
    <w:rsid w:val="00D01BDC"/>
    <w:rsid w:val="00D032DE"/>
    <w:rsid w:val="00D0443B"/>
    <w:rsid w:val="00D0456D"/>
    <w:rsid w:val="00D047B8"/>
    <w:rsid w:val="00D063E7"/>
    <w:rsid w:val="00D11A88"/>
    <w:rsid w:val="00D175DE"/>
    <w:rsid w:val="00D179F0"/>
    <w:rsid w:val="00D23346"/>
    <w:rsid w:val="00D246B3"/>
    <w:rsid w:val="00D27A1D"/>
    <w:rsid w:val="00D32E82"/>
    <w:rsid w:val="00D40169"/>
    <w:rsid w:val="00D412AF"/>
    <w:rsid w:val="00D446D1"/>
    <w:rsid w:val="00D46840"/>
    <w:rsid w:val="00D46D6F"/>
    <w:rsid w:val="00D500B4"/>
    <w:rsid w:val="00D50A69"/>
    <w:rsid w:val="00D539D6"/>
    <w:rsid w:val="00D53C39"/>
    <w:rsid w:val="00D55787"/>
    <w:rsid w:val="00D66E6C"/>
    <w:rsid w:val="00D673BC"/>
    <w:rsid w:val="00D76E97"/>
    <w:rsid w:val="00D777F2"/>
    <w:rsid w:val="00D819C1"/>
    <w:rsid w:val="00D92C32"/>
    <w:rsid w:val="00D939D6"/>
    <w:rsid w:val="00D93E84"/>
    <w:rsid w:val="00D94084"/>
    <w:rsid w:val="00DB2EA5"/>
    <w:rsid w:val="00DB6750"/>
    <w:rsid w:val="00DB737C"/>
    <w:rsid w:val="00DC5045"/>
    <w:rsid w:val="00DC76AD"/>
    <w:rsid w:val="00DC7BBA"/>
    <w:rsid w:val="00DD005B"/>
    <w:rsid w:val="00DD237F"/>
    <w:rsid w:val="00DD63F3"/>
    <w:rsid w:val="00DD6B6A"/>
    <w:rsid w:val="00DE2B56"/>
    <w:rsid w:val="00DE2FC2"/>
    <w:rsid w:val="00DE5816"/>
    <w:rsid w:val="00DF3E6F"/>
    <w:rsid w:val="00DF4434"/>
    <w:rsid w:val="00DF4A49"/>
    <w:rsid w:val="00DF55F0"/>
    <w:rsid w:val="00E00648"/>
    <w:rsid w:val="00E02645"/>
    <w:rsid w:val="00E044B7"/>
    <w:rsid w:val="00E07F35"/>
    <w:rsid w:val="00E110E3"/>
    <w:rsid w:val="00E114A2"/>
    <w:rsid w:val="00E14BC8"/>
    <w:rsid w:val="00E17BFA"/>
    <w:rsid w:val="00E22570"/>
    <w:rsid w:val="00E24B2F"/>
    <w:rsid w:val="00E27C37"/>
    <w:rsid w:val="00E27CF3"/>
    <w:rsid w:val="00E32966"/>
    <w:rsid w:val="00E36A72"/>
    <w:rsid w:val="00E37381"/>
    <w:rsid w:val="00E40538"/>
    <w:rsid w:val="00E40EFC"/>
    <w:rsid w:val="00E440DC"/>
    <w:rsid w:val="00E536C0"/>
    <w:rsid w:val="00E54D5D"/>
    <w:rsid w:val="00E65638"/>
    <w:rsid w:val="00E6619D"/>
    <w:rsid w:val="00E66C93"/>
    <w:rsid w:val="00E66D3F"/>
    <w:rsid w:val="00E71BEF"/>
    <w:rsid w:val="00E73B84"/>
    <w:rsid w:val="00E77D25"/>
    <w:rsid w:val="00E8056C"/>
    <w:rsid w:val="00E80D6E"/>
    <w:rsid w:val="00E82963"/>
    <w:rsid w:val="00E93051"/>
    <w:rsid w:val="00E93CF3"/>
    <w:rsid w:val="00E977F6"/>
    <w:rsid w:val="00EA164A"/>
    <w:rsid w:val="00EA4E12"/>
    <w:rsid w:val="00EB27DE"/>
    <w:rsid w:val="00EB2D1E"/>
    <w:rsid w:val="00EB5D44"/>
    <w:rsid w:val="00EB74FB"/>
    <w:rsid w:val="00EC4F0A"/>
    <w:rsid w:val="00EC6F3F"/>
    <w:rsid w:val="00EC7252"/>
    <w:rsid w:val="00ED2158"/>
    <w:rsid w:val="00ED2AE5"/>
    <w:rsid w:val="00ED3E5D"/>
    <w:rsid w:val="00ED5F0F"/>
    <w:rsid w:val="00EE3976"/>
    <w:rsid w:val="00EE3E4E"/>
    <w:rsid w:val="00EE6353"/>
    <w:rsid w:val="00EF1E5F"/>
    <w:rsid w:val="00EF4E31"/>
    <w:rsid w:val="00F011EB"/>
    <w:rsid w:val="00F0653C"/>
    <w:rsid w:val="00F10F03"/>
    <w:rsid w:val="00F11B00"/>
    <w:rsid w:val="00F1572B"/>
    <w:rsid w:val="00F16092"/>
    <w:rsid w:val="00F24EEC"/>
    <w:rsid w:val="00F4229D"/>
    <w:rsid w:val="00F471A9"/>
    <w:rsid w:val="00F522EC"/>
    <w:rsid w:val="00F63346"/>
    <w:rsid w:val="00F67E88"/>
    <w:rsid w:val="00F70352"/>
    <w:rsid w:val="00F7253A"/>
    <w:rsid w:val="00F72ACC"/>
    <w:rsid w:val="00F8487B"/>
    <w:rsid w:val="00F86E6F"/>
    <w:rsid w:val="00F877AB"/>
    <w:rsid w:val="00F904B7"/>
    <w:rsid w:val="00F929CF"/>
    <w:rsid w:val="00FA0C97"/>
    <w:rsid w:val="00FA1991"/>
    <w:rsid w:val="00FA2391"/>
    <w:rsid w:val="00FA41AD"/>
    <w:rsid w:val="00FA734C"/>
    <w:rsid w:val="00FB15C2"/>
    <w:rsid w:val="00FB6E91"/>
    <w:rsid w:val="00FB71E9"/>
    <w:rsid w:val="00FC1B2F"/>
    <w:rsid w:val="00FC407B"/>
    <w:rsid w:val="00FC69D7"/>
    <w:rsid w:val="00FD13C5"/>
    <w:rsid w:val="00FD21CB"/>
    <w:rsid w:val="00FD28C4"/>
    <w:rsid w:val="00FD2B59"/>
    <w:rsid w:val="00FD3B19"/>
    <w:rsid w:val="00FD410B"/>
    <w:rsid w:val="00FD5489"/>
    <w:rsid w:val="00FE15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17">
      <o:colormenu v:ext="edit" strokecolor="none"/>
    </o:shapedefaults>
    <o:shapelayout v:ext="edit">
      <o:idmap v:ext="edit" data="1"/>
      <o:rules v:ext="edit">
        <o:r id="V:Rule34" type="connector" idref="#_x0000_s1135"/>
        <o:r id="V:Rule35" type="connector" idref="#_x0000_s1129"/>
        <o:r id="V:Rule36" type="connector" idref="#_x0000_s1115"/>
        <o:r id="V:Rule37" type="connector" idref="#_x0000_s1212"/>
        <o:r id="V:Rule38" type="connector" idref="#_x0000_s1200"/>
        <o:r id="V:Rule39" type="connector" idref="#_x0000_s1111"/>
        <o:r id="V:Rule40" type="connector" idref="#_x0000_s1127"/>
        <o:r id="V:Rule41" type="connector" idref="#_x0000_s1162"/>
        <o:r id="V:Rule42" type="connector" idref="#_x0000_s1156"/>
        <o:r id="V:Rule43" type="connector" idref="#_x0000_s1159"/>
        <o:r id="V:Rule44" type="connector" idref="#_x0000_s1139"/>
        <o:r id="V:Rule45" type="connector" idref="#_x0000_s1067"/>
        <o:r id="V:Rule46" type="connector" idref="#_x0000_s1034"/>
        <o:r id="V:Rule47" type="connector" idref="#_x0000_s1042"/>
        <o:r id="V:Rule48" type="connector" idref="#_x0000_s1176"/>
        <o:r id="V:Rule49" type="connector" idref="#_x0000_s1070"/>
        <o:r id="V:Rule50" type="connector" idref="#_x0000_s1047"/>
        <o:r id="V:Rule51" type="connector" idref="#_x0000_s1032"/>
        <o:r id="V:Rule52" type="connector" idref="#_x0000_s1143"/>
        <o:r id="V:Rule53" type="connector" idref="#_x0000_s1195"/>
        <o:r id="V:Rule54" type="connector" idref="#_x0000_s1064"/>
        <o:r id="V:Rule55" type="connector" idref="#_x0000_s1197"/>
        <o:r id="V:Rule56" type="connector" idref="#_x0000_s1062"/>
        <o:r id="V:Rule57" type="connector" idref="#_x0000_s1114"/>
        <o:r id="V:Rule58" type="connector" idref="#_x0000_s1132"/>
        <o:r id="V:Rule59" type="connector" idref="#_x0000_s1179"/>
        <o:r id="V:Rule60" type="connector" idref="#_x0000_s1183"/>
        <o:r id="V:Rule61" type="connector" idref="#_x0000_s1142"/>
        <o:r id="V:Rule62" type="connector" idref="#_x0000_s1186"/>
        <o:r id="V:Rule63" type="connector" idref="#_x0000_s1166"/>
        <o:r id="V:Rule64" type="connector" idref="#_x0000_s1214"/>
        <o:r id="V:Rule65" type="connector" idref="#_x0000_s1044"/>
        <o:r id="V:Rule66" type="connector" idref="#_x0000_s11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F84"/>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8C4"/>
    <w:pPr>
      <w:tabs>
        <w:tab w:val="center" w:pos="4680"/>
        <w:tab w:val="right" w:pos="9360"/>
      </w:tabs>
      <w:spacing w:line="240" w:lineRule="auto"/>
    </w:pPr>
  </w:style>
  <w:style w:type="character" w:customStyle="1" w:styleId="HeaderChar">
    <w:name w:val="Header Char"/>
    <w:basedOn w:val="DefaultParagraphFont"/>
    <w:link w:val="Header"/>
    <w:uiPriority w:val="99"/>
    <w:rsid w:val="00FD28C4"/>
  </w:style>
  <w:style w:type="paragraph" w:styleId="Footer">
    <w:name w:val="footer"/>
    <w:basedOn w:val="Normal"/>
    <w:link w:val="FooterChar"/>
    <w:uiPriority w:val="99"/>
    <w:unhideWhenUsed/>
    <w:rsid w:val="00FD28C4"/>
    <w:pPr>
      <w:tabs>
        <w:tab w:val="center" w:pos="4680"/>
        <w:tab w:val="right" w:pos="9360"/>
      </w:tabs>
      <w:spacing w:line="240" w:lineRule="auto"/>
    </w:pPr>
  </w:style>
  <w:style w:type="character" w:customStyle="1" w:styleId="FooterChar">
    <w:name w:val="Footer Char"/>
    <w:basedOn w:val="DefaultParagraphFont"/>
    <w:link w:val="Footer"/>
    <w:uiPriority w:val="99"/>
    <w:rsid w:val="00FD28C4"/>
  </w:style>
  <w:style w:type="paragraph" w:styleId="BalloonText">
    <w:name w:val="Balloon Text"/>
    <w:basedOn w:val="Normal"/>
    <w:link w:val="BalloonTextChar"/>
    <w:uiPriority w:val="99"/>
    <w:semiHidden/>
    <w:unhideWhenUsed/>
    <w:rsid w:val="00FD28C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8C4"/>
    <w:rPr>
      <w:rFonts w:ascii="Tahoma" w:hAnsi="Tahoma" w:cs="Tahoma"/>
      <w:sz w:val="16"/>
      <w:szCs w:val="16"/>
    </w:rPr>
  </w:style>
  <w:style w:type="paragraph" w:styleId="ListParagraph">
    <w:name w:val="List Paragraph"/>
    <w:basedOn w:val="Normal"/>
    <w:uiPriority w:val="34"/>
    <w:qFormat/>
    <w:rsid w:val="0055108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2164</Words>
  <Characters>12335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14471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 Muller</dc:creator>
  <cp:keywords/>
  <dc:description/>
  <cp:lastModifiedBy>btc1</cp:lastModifiedBy>
  <cp:revision>2</cp:revision>
  <cp:lastPrinted>2011-11-23T17:59:00Z</cp:lastPrinted>
  <dcterms:created xsi:type="dcterms:W3CDTF">2011-12-09T19:28:00Z</dcterms:created>
  <dcterms:modified xsi:type="dcterms:W3CDTF">2011-12-09T19:28:00Z</dcterms:modified>
</cp:coreProperties>
</file>